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DA785E" w:rsidRDefault="00764166" w:rsidP="00764166">
      <w:pPr>
        <w:spacing w:after="0" w:line="240" w:lineRule="auto"/>
        <w:jc w:val="right"/>
        <w:rPr>
          <w:rFonts w:ascii="Sylfaen" w:hAnsi="Sylfaen"/>
          <w:lang w:val="hy-AM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2D470E" w:rsidRPr="00DA785E">
        <w:rPr>
          <w:rFonts w:ascii="Sylfaen" w:hAnsi="Sylfaen"/>
          <w:lang w:val="hy-AM"/>
        </w:rPr>
        <w:t xml:space="preserve"> 4</w:t>
      </w:r>
    </w:p>
    <w:p w:rsidR="00764166" w:rsidRPr="00DA785E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Pr="00DA785E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E70454" w:rsidP="00764166">
      <w:pPr>
        <w:jc w:val="right"/>
        <w:rPr>
          <w:rFonts w:ascii="Sylfaen" w:hAnsi="Sylfaen"/>
          <w:lang w:val="en-US"/>
        </w:rPr>
      </w:pPr>
      <w:r w:rsidRPr="00E704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2A249C">
                    <w:rPr>
                      <w:rFonts w:ascii="Sylfaen" w:hAnsi="Sylfaen"/>
                      <w:lang w:val="en-US"/>
                    </w:rPr>
                    <w:t>07.05.2009թ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8A13D7" w:rsidRPr="00DB7536" w:rsidRDefault="00764166" w:rsidP="008A13D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Գրանցման   համար N </w:t>
                  </w:r>
                  <w:r w:rsidR="008A13D7">
                    <w:rPr>
                      <w:rFonts w:ascii="Sylfaen" w:hAnsi="Sylfaen"/>
                      <w:lang w:val="en-US"/>
                    </w:rPr>
                    <w:t>33.210.01941</w:t>
                  </w:r>
                </w:p>
                <w:p w:rsidR="00764166" w:rsidRPr="009A5CC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ՀՎՀՀ` </w:t>
                  </w:r>
                  <w:r w:rsidR="009A5CC6">
                    <w:rPr>
                      <w:rFonts w:ascii="Sylfaen" w:hAnsi="Sylfaen"/>
                      <w:lang w:val="en-US"/>
                    </w:rPr>
                    <w:t>03009724</w:t>
                  </w:r>
                </w:p>
                <w:p w:rsidR="00764166" w:rsidRDefault="00B14600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04</w:t>
                  </w:r>
                  <w:r w:rsidRPr="00DB7536">
                    <w:rPr>
                      <w:rFonts w:ascii="Sylfaen" w:hAnsi="Sylfaen"/>
                      <w:lang w:val="en-US"/>
                    </w:rPr>
                    <w:t>.</w:t>
                  </w:r>
                  <w:r>
                    <w:rPr>
                      <w:rFonts w:ascii="Sylfaen" w:hAnsi="Sylfaen"/>
                      <w:lang w:val="en-US"/>
                    </w:rPr>
                    <w:t>11.2021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70454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184E6A" w:rsidRDefault="00184E6A" w:rsidP="00764166">
      <w:pPr>
        <w:jc w:val="center"/>
        <w:rPr>
          <w:lang w:val="en-US"/>
        </w:rPr>
      </w:pPr>
    </w:p>
    <w:p w:rsidR="00184E6A" w:rsidRDefault="00184E6A" w:rsidP="00764166">
      <w:pPr>
        <w:jc w:val="center"/>
        <w:rPr>
          <w:lang w:val="en-US"/>
        </w:rPr>
      </w:pPr>
    </w:p>
    <w:p w:rsidR="00184E6A" w:rsidRPr="00771A88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i/>
          <w:sz w:val="32"/>
          <w:szCs w:val="32"/>
          <w:lang w:val="en-US"/>
        </w:rPr>
      </w:pPr>
      <w:r w:rsidRPr="00771A88">
        <w:rPr>
          <w:rFonts w:ascii="Sylfaen" w:hAnsi="Sylfaen" w:cs="Sylfaen"/>
          <w:b/>
          <w:i/>
          <w:sz w:val="32"/>
          <w:szCs w:val="32"/>
          <w:lang w:val="en-US"/>
        </w:rPr>
        <w:t>ԿԱՆՈՆԱԴՐՈՒԹՅՈՒՆ</w:t>
      </w:r>
    </w:p>
    <w:p w:rsidR="00184E6A" w:rsidRPr="00771A88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  <w:proofErr w:type="gramStart"/>
      <w:r w:rsidRPr="00771A88">
        <w:rPr>
          <w:rFonts w:ascii="Sylfaen" w:hAnsi="Sylfaen" w:cs="Sylfaen"/>
          <w:b/>
          <w:i/>
          <w:sz w:val="28"/>
          <w:szCs w:val="28"/>
          <w:lang w:val="en-US"/>
        </w:rPr>
        <w:t>ՀՐԱԶԴԱՆ</w:t>
      </w:r>
      <w:r w:rsidR="00DA785E">
        <w:rPr>
          <w:rFonts w:ascii="Sylfaen" w:hAnsi="Sylfaen" w:cs="Sylfaen"/>
          <w:b/>
          <w:i/>
          <w:sz w:val="28"/>
          <w:szCs w:val="28"/>
          <w:lang w:val="en-US"/>
        </w:rPr>
        <w:t>Ի</w:t>
      </w:r>
      <w:r w:rsidRPr="00771A88">
        <w:rPr>
          <w:rFonts w:ascii="Sylfaen" w:hAnsi="Sylfaen" w:cs="Sylfaen"/>
          <w:b/>
          <w:i/>
          <w:sz w:val="28"/>
          <w:szCs w:val="28"/>
          <w:lang w:val="en-US"/>
        </w:rPr>
        <w:t xml:space="preserve"> </w:t>
      </w:r>
      <w:r w:rsidR="00DA785E">
        <w:rPr>
          <w:rFonts w:ascii="Sylfaen" w:hAnsi="Sylfaen" w:cs="Sylfaen"/>
          <w:b/>
          <w:i/>
          <w:sz w:val="28"/>
          <w:szCs w:val="28"/>
          <w:lang w:val="en-US"/>
        </w:rPr>
        <w:t xml:space="preserve"> </w:t>
      </w:r>
      <w:r w:rsidRPr="00771A88">
        <w:rPr>
          <w:rFonts w:ascii="Sylfaen" w:hAnsi="Sylfaen" w:cs="Sylfaen"/>
          <w:b/>
          <w:i/>
          <w:sz w:val="28"/>
          <w:szCs w:val="28"/>
          <w:lang w:val="en-US"/>
        </w:rPr>
        <w:t>ԹԻՎ</w:t>
      </w:r>
      <w:proofErr w:type="gramEnd"/>
      <w:r>
        <w:rPr>
          <w:rFonts w:ascii="Sylfaen" w:hAnsi="Sylfaen" w:cs="Sylfaen"/>
          <w:b/>
          <w:i/>
          <w:sz w:val="28"/>
          <w:szCs w:val="28"/>
          <w:lang w:val="en-US"/>
        </w:rPr>
        <w:t xml:space="preserve"> 6</w:t>
      </w:r>
      <w:r w:rsidRPr="00771A88">
        <w:rPr>
          <w:rFonts w:ascii="Sylfaen" w:hAnsi="Sylfaen" w:cs="Sylfaen"/>
          <w:b/>
          <w:i/>
          <w:sz w:val="28"/>
          <w:szCs w:val="28"/>
          <w:lang w:val="en-US"/>
        </w:rPr>
        <w:t xml:space="preserve"> ՆԱԽԱԴՊՐՈՑԱԿԱՆ ՈՒՍՈՒՄՆԱԿԱՆ ՀԱՍՏԱՏՈՒԹՅՈՒՆ» ՀԱՄԱՅՆՔԱՅԻՆ ՈՉ ԱՌԵՎՏՐԱՅԻՆ ԿԱԶՄԱԿԵՐՊՈՒԹՅՈՒՆ</w:t>
      </w:r>
    </w:p>
    <w:p w:rsidR="00184E6A" w:rsidRPr="00DB7536" w:rsidRDefault="00184E6A" w:rsidP="00184E6A">
      <w:pPr>
        <w:tabs>
          <w:tab w:val="left" w:pos="975"/>
        </w:tabs>
        <w:spacing w:after="0" w:line="240" w:lineRule="auto"/>
        <w:rPr>
          <w:rFonts w:ascii="Sylfaen" w:hAnsi="Sylfaen" w:cs="Sylfaen"/>
          <w:sz w:val="28"/>
          <w:szCs w:val="28"/>
          <w:lang w:val="en-US"/>
        </w:rPr>
      </w:pPr>
    </w:p>
    <w:p w:rsidR="00184E6A" w:rsidRPr="00DB7536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8"/>
          <w:szCs w:val="28"/>
          <w:lang w:val="en-US"/>
        </w:rPr>
      </w:pPr>
      <w:r w:rsidRPr="00DB7536"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184E6A" w:rsidRDefault="00184E6A" w:rsidP="00184E6A">
      <w:pPr>
        <w:spacing w:after="0"/>
        <w:rPr>
          <w:rFonts w:ascii="Sylfaen" w:hAnsi="Sylfaen"/>
          <w:lang w:val="en-US"/>
        </w:rPr>
      </w:pPr>
    </w:p>
    <w:p w:rsidR="00184E6A" w:rsidRDefault="00184E6A" w:rsidP="00184E6A">
      <w:pPr>
        <w:spacing w:after="0"/>
        <w:rPr>
          <w:rFonts w:ascii="Sylfaen" w:hAnsi="Sylfaen"/>
          <w:lang w:val="en-US"/>
        </w:rPr>
      </w:pPr>
    </w:p>
    <w:p w:rsidR="00184E6A" w:rsidRDefault="00184E6A" w:rsidP="00184E6A">
      <w:pPr>
        <w:spacing w:after="0"/>
        <w:rPr>
          <w:rFonts w:ascii="Sylfaen" w:hAnsi="Sylfaen"/>
          <w:lang w:val="en-US"/>
        </w:rPr>
      </w:pPr>
    </w:p>
    <w:p w:rsidR="00184E6A" w:rsidRDefault="00184E6A" w:rsidP="00184E6A">
      <w:pPr>
        <w:spacing w:after="0"/>
        <w:rPr>
          <w:rFonts w:ascii="Sylfaen" w:hAnsi="Sylfaen"/>
          <w:lang w:val="en-US"/>
        </w:rPr>
      </w:pPr>
    </w:p>
    <w:p w:rsidR="00184E6A" w:rsidRDefault="00184E6A" w:rsidP="00184E6A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  <w:proofErr w:type="gramStart"/>
      <w:r w:rsidRPr="002D39BB">
        <w:rPr>
          <w:rFonts w:ascii="Sylfaen" w:hAnsi="Sylfaen"/>
          <w:sz w:val="28"/>
          <w:szCs w:val="28"/>
          <w:lang w:val="en-US"/>
        </w:rPr>
        <w:t>ՀՐԱԶԴԱՆ  2022</w:t>
      </w:r>
      <w:proofErr w:type="gramEnd"/>
    </w:p>
    <w:p w:rsidR="00184E6A" w:rsidRDefault="00184E6A" w:rsidP="00764166">
      <w:pPr>
        <w:jc w:val="center"/>
        <w:rPr>
          <w:lang w:val="en-US"/>
        </w:rPr>
      </w:pPr>
    </w:p>
    <w:p w:rsidR="00263B86" w:rsidRDefault="00263B86" w:rsidP="00764166">
      <w:pPr>
        <w:jc w:val="center"/>
        <w:rPr>
          <w:lang w:val="en-US"/>
        </w:rPr>
      </w:pPr>
    </w:p>
    <w:p w:rsidR="00263B86" w:rsidRDefault="00263B86" w:rsidP="00764166">
      <w:pPr>
        <w:jc w:val="center"/>
        <w:rPr>
          <w:lang w:val="en-US"/>
        </w:rPr>
      </w:pPr>
    </w:p>
    <w:p w:rsidR="00263B86" w:rsidRDefault="00263B86" w:rsidP="00764166">
      <w:pPr>
        <w:jc w:val="center"/>
        <w:rPr>
          <w:lang w:val="en-US"/>
        </w:rPr>
      </w:pPr>
    </w:p>
    <w:p w:rsidR="00263B86" w:rsidRDefault="00263B86" w:rsidP="00764166">
      <w:pPr>
        <w:jc w:val="center"/>
        <w:rPr>
          <w:lang w:val="en-US"/>
        </w:rPr>
      </w:pPr>
    </w:p>
    <w:p w:rsidR="00263B86" w:rsidRPr="003702BC" w:rsidRDefault="00263B86" w:rsidP="00263B86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263B86" w:rsidRPr="0067136E" w:rsidRDefault="00263B86" w:rsidP="00263B86">
      <w:pPr>
        <w:tabs>
          <w:tab w:val="left" w:pos="975"/>
        </w:tabs>
        <w:spacing w:after="0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DA785E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A785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6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A785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263B86" w:rsidRPr="0067136E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263B86" w:rsidRPr="00586A60" w:rsidRDefault="00263B86" w:rsidP="00263B86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263B86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>1.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proofErr w:type="gramEnd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DA785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թիվ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6 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BF57AC" w:rsidRPr="00BF57AC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263B86" w:rsidRPr="00124A84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BF57AC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DA785E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6  նախադպրոցական ուսումնական հաստատություն</w:t>
      </w:r>
      <w:r w:rsidR="00BF57AC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համայնքային ոչ առևտրային  կազմակերպությունը հանդիսանում է  Հրազդան քաղաքի թիվ 6  «Աստղիկ » մսուր- մանկապարտեզի 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`33.0133 )  վերակազմավորման արդյունքում ստեղծված ՀՀ Կոտայքի մարզի Հրազդան քաղաքի թիվ 6 մանկապարտեզ  համայնքային ոչ առևտրային կազմակերպության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`33.210.01941 )   իրավահաջորդը:  </w:t>
      </w:r>
      <w:r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ՀՀ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Կոտայքի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մարզ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Հրազդան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համայնք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Կենտրոն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թաղամաս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Տիգրան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Մեծի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4/1: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263B86" w:rsidRPr="002F4420" w:rsidRDefault="00263B86" w:rsidP="00263B86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Հրազդան</w:t>
      </w:r>
      <w:r w:rsidR="00DA785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թիվ 6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BF57AC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7F186C" w:rsidRPr="007F186C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Pr="00124A84">
        <w:rPr>
          <w:rFonts w:ascii="Sylfaen" w:hAnsi="Sylfaen"/>
          <w:color w:val="000000" w:themeColor="text1"/>
          <w:sz w:val="24"/>
          <w:szCs w:val="24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124A84">
        <w:rPr>
          <w:rFonts w:ascii="Sylfaen" w:hAnsi="Sylfaen"/>
          <w:color w:val="000000" w:themeColor="text1"/>
          <w:sz w:val="24"/>
          <w:szCs w:val="24"/>
          <w:lang w:val="hy-AM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</w:t>
      </w:r>
      <w:r w:rsidRPr="00124A8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ОНКО.</w:t>
      </w:r>
    </w:p>
    <w:p w:rsidR="00263B86" w:rsidRPr="003702BC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school educational institution».</w:t>
      </w:r>
    </w:p>
    <w:p w:rsidR="00263B86" w:rsidRPr="00090725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263B86" w:rsidRPr="0067136E" w:rsidRDefault="00263B86" w:rsidP="00263B86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263B86" w:rsidRPr="007E63FB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263B86" w:rsidRPr="002F4420" w:rsidRDefault="00263B86" w:rsidP="00263B86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2F4420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63B86" w:rsidRPr="002F4420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63B86" w:rsidRPr="00C00AEE" w:rsidRDefault="00263B86" w:rsidP="00263B8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263B86" w:rsidRPr="008B64FA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702B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                          </w:t>
      </w:r>
    </w:p>
    <w:p w:rsidR="00263B86" w:rsidRPr="003702BC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3702B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</w:p>
    <w:p w:rsidR="00263B86" w:rsidRPr="003702BC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7E63F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</w:t>
      </w:r>
    </w:p>
    <w:p w:rsidR="00263B86" w:rsidRPr="00F412E9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263B86" w:rsidRPr="0067136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263B86" w:rsidRPr="001A5541" w:rsidRDefault="00263B86" w:rsidP="00263B8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A62A28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3702BC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7E63FB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Pr="00784A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</w:t>
      </w:r>
      <w:r w:rsidRPr="00B91CC9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 </w:t>
      </w:r>
      <w:r w:rsidRPr="00B91CC9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84A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0-6 տարեկան երեխաների ընդգրկմամբ,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63B86" w:rsidRPr="0067136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C00AE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lastRenderedPageBreak/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7E63FB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3702BC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7E63FB" w:rsidRDefault="00263B86" w:rsidP="00263B86">
      <w:pPr>
        <w:spacing w:after="0"/>
        <w:rPr>
          <w:rFonts w:ascii="Sylfaen" w:hAnsi="Sylfaen"/>
          <w:sz w:val="24"/>
          <w:szCs w:val="24"/>
          <w:lang w:val="hy-AM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Կարող են ձևավորվել նաև այլ խորհրդակցական 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2F4420">
        <w:rPr>
          <w:rFonts w:ascii="Sylfaen" w:hAnsi="Sylfaen"/>
          <w:sz w:val="24"/>
          <w:szCs w:val="24"/>
          <w:lang w:val="hy-AM"/>
        </w:rPr>
        <w:t>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27796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263B86" w:rsidRPr="00A62A2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F412E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</w:p>
    <w:p w:rsidR="00263B86" w:rsidRPr="0057524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57524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63B86" w:rsidRPr="0057524E" w:rsidRDefault="00263B86" w:rsidP="00263B86">
      <w:pPr>
        <w:spacing w:after="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63B86" w:rsidRPr="007E63FB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2F4420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C00AE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63B86" w:rsidRPr="002F4420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572E95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63B86" w:rsidRPr="00C00AEE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ՖԻՆԱՆՍԱՏՆՏԵՍԱԿԱՆ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263B86" w:rsidRPr="003702BC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67136E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67136E" w:rsidRDefault="00263B86" w:rsidP="00263B86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263B86" w:rsidRPr="001A5541" w:rsidRDefault="00263B86" w:rsidP="00263B86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263B86" w:rsidRPr="00A62A28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A62A2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                 9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63B86" w:rsidRPr="001A5541" w:rsidRDefault="00263B86" w:rsidP="008B64FA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263B86" w:rsidRPr="00326659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6B6A3B" w:rsidRDefault="00263B86" w:rsidP="00263B86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</w:p>
    <w:p w:rsidR="00263B86" w:rsidRDefault="00263B86" w:rsidP="00764166">
      <w:pPr>
        <w:jc w:val="center"/>
        <w:rPr>
          <w:lang w:val="en-US"/>
        </w:rPr>
      </w:pPr>
    </w:p>
    <w:sectPr w:rsidR="00263B86" w:rsidSect="00AC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0D" w:rsidRDefault="007F160D" w:rsidP="00AC5835">
      <w:pPr>
        <w:spacing w:after="0" w:line="240" w:lineRule="auto"/>
      </w:pPr>
      <w:r>
        <w:separator/>
      </w:r>
    </w:p>
  </w:endnote>
  <w:endnote w:type="continuationSeparator" w:id="0">
    <w:p w:rsidR="007F160D" w:rsidRDefault="007F160D" w:rsidP="00AC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5" w:rsidRDefault="00AC58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741"/>
      <w:docPartObj>
        <w:docPartGallery w:val="Page Numbers (Bottom of Page)"/>
        <w:docPartUnique/>
      </w:docPartObj>
    </w:sdtPr>
    <w:sdtContent>
      <w:p w:rsidR="00AC5835" w:rsidRDefault="00E70454">
        <w:pPr>
          <w:pStyle w:val="aa"/>
          <w:jc w:val="center"/>
        </w:pPr>
        <w:fldSimple w:instr=" PAGE   \* MERGEFORMAT ">
          <w:r w:rsidR="00BF57AC">
            <w:rPr>
              <w:noProof/>
            </w:rPr>
            <w:t>1</w:t>
          </w:r>
        </w:fldSimple>
      </w:p>
    </w:sdtContent>
  </w:sdt>
  <w:p w:rsidR="00AC5835" w:rsidRDefault="00AC58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5" w:rsidRDefault="00AC58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0D" w:rsidRDefault="007F160D" w:rsidP="00AC5835">
      <w:pPr>
        <w:spacing w:after="0" w:line="240" w:lineRule="auto"/>
      </w:pPr>
      <w:r>
        <w:separator/>
      </w:r>
    </w:p>
  </w:footnote>
  <w:footnote w:type="continuationSeparator" w:id="0">
    <w:p w:rsidR="007F160D" w:rsidRDefault="007F160D" w:rsidP="00AC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5" w:rsidRDefault="00AC58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5" w:rsidRDefault="00AC58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5" w:rsidRDefault="00AC58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B267F"/>
    <w:rsid w:val="000B412B"/>
    <w:rsid w:val="001763FD"/>
    <w:rsid w:val="00184CE8"/>
    <w:rsid w:val="00184E6A"/>
    <w:rsid w:val="00263B86"/>
    <w:rsid w:val="002A249C"/>
    <w:rsid w:val="002D470E"/>
    <w:rsid w:val="00311DD8"/>
    <w:rsid w:val="00324ED3"/>
    <w:rsid w:val="003A7D7C"/>
    <w:rsid w:val="003E294F"/>
    <w:rsid w:val="005D65D0"/>
    <w:rsid w:val="005F1193"/>
    <w:rsid w:val="00604503"/>
    <w:rsid w:val="0061277E"/>
    <w:rsid w:val="006F0DE3"/>
    <w:rsid w:val="00764166"/>
    <w:rsid w:val="007F160D"/>
    <w:rsid w:val="007F186C"/>
    <w:rsid w:val="008432B9"/>
    <w:rsid w:val="008745F7"/>
    <w:rsid w:val="008A13D7"/>
    <w:rsid w:val="008B64FA"/>
    <w:rsid w:val="008F776E"/>
    <w:rsid w:val="009013D0"/>
    <w:rsid w:val="00987041"/>
    <w:rsid w:val="009A5CC6"/>
    <w:rsid w:val="00A76F1D"/>
    <w:rsid w:val="00A9744F"/>
    <w:rsid w:val="00AC5835"/>
    <w:rsid w:val="00B14600"/>
    <w:rsid w:val="00B36083"/>
    <w:rsid w:val="00BF485B"/>
    <w:rsid w:val="00BF57AC"/>
    <w:rsid w:val="00DA2EDE"/>
    <w:rsid w:val="00DA785E"/>
    <w:rsid w:val="00E6456C"/>
    <w:rsid w:val="00E70454"/>
    <w:rsid w:val="00F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63B86"/>
  </w:style>
  <w:style w:type="paragraph" w:styleId="a5">
    <w:name w:val="List Paragraph"/>
    <w:basedOn w:val="a"/>
    <w:uiPriority w:val="1"/>
    <w:qFormat/>
    <w:rsid w:val="00263B86"/>
    <w:pPr>
      <w:ind w:left="720"/>
      <w:contextualSpacing/>
    </w:pPr>
  </w:style>
  <w:style w:type="table" w:styleId="a6">
    <w:name w:val="Table Grid"/>
    <w:basedOn w:val="a1"/>
    <w:uiPriority w:val="59"/>
    <w:rsid w:val="0026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63B86"/>
  </w:style>
  <w:style w:type="paragraph" w:styleId="a8">
    <w:name w:val="header"/>
    <w:basedOn w:val="a"/>
    <w:link w:val="a9"/>
    <w:uiPriority w:val="99"/>
    <w:unhideWhenUsed/>
    <w:rsid w:val="002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B86"/>
  </w:style>
  <w:style w:type="paragraph" w:styleId="aa">
    <w:name w:val="footer"/>
    <w:basedOn w:val="a"/>
    <w:link w:val="ab"/>
    <w:uiPriority w:val="99"/>
    <w:unhideWhenUsed/>
    <w:rsid w:val="002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41</cp:revision>
  <dcterms:created xsi:type="dcterms:W3CDTF">2022-11-25T07:22:00Z</dcterms:created>
  <dcterms:modified xsi:type="dcterms:W3CDTF">2022-12-01T12:47:00Z</dcterms:modified>
</cp:coreProperties>
</file>