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C" w:rsidRDefault="005D2E0C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lang w:val="en-US"/>
        </w:rPr>
      </w:pPr>
    </w:p>
    <w:p w:rsidR="009A6E3E" w:rsidRDefault="009A6E3E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</w:p>
    <w:p w:rsidR="009A6E3E" w:rsidRDefault="009A6E3E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</w:p>
    <w:p w:rsidR="009A6E3E" w:rsidRDefault="009A6E3E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</w:p>
    <w:p w:rsidR="00BB28EA" w:rsidRDefault="00BB28EA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</w:p>
    <w:p w:rsidR="009A6E3E" w:rsidRDefault="009A6E3E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</w:p>
    <w:p w:rsidR="005D2E0C" w:rsidRPr="00BB28EA" w:rsidRDefault="005D2E0C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en-US"/>
        </w:rPr>
      </w:pPr>
      <w:r w:rsidRPr="00BB28EA"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hy-AM"/>
        </w:rPr>
        <w:t xml:space="preserve">ՀԱՇՎԵՏՎՈՒԹՅՈՒՆ </w:t>
      </w:r>
      <w:r w:rsidRPr="00BB28EA"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hy-AM"/>
        </w:rPr>
        <w:br/>
        <w:t>ՀՐԱԶԴԱՆ ՀԱՄԱՅՆՔԻ 2021Թ. ԲՅՈՒՋԵԻ</w:t>
      </w:r>
      <w:r w:rsidRPr="00BB28EA"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en-US"/>
        </w:rPr>
        <w:br/>
        <w:t>Կ</w:t>
      </w:r>
      <w:r w:rsidRPr="00BB28EA"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hy-AM"/>
        </w:rPr>
        <w:t>ԱՏԱՐ</w:t>
      </w:r>
      <w:r w:rsidRPr="00BB28EA"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en-US"/>
        </w:rPr>
        <w:t xml:space="preserve">ՄԱՆ </w:t>
      </w:r>
      <w:r w:rsidRPr="00BB28EA">
        <w:rPr>
          <w:rFonts w:ascii="Sylfaen" w:hAnsi="Sylfaen" w:cs="Sylfaen"/>
          <w:b/>
          <w:color w:val="000000"/>
          <w:spacing w:val="-6"/>
          <w:position w:val="2"/>
          <w:sz w:val="32"/>
          <w:szCs w:val="32"/>
          <w:lang w:val="hy-AM"/>
        </w:rPr>
        <w:t xml:space="preserve"> ՄԱՍԻՆ</w:t>
      </w:r>
    </w:p>
    <w:p w:rsidR="009A6E3E" w:rsidRPr="005D2E0C" w:rsidRDefault="009A6E3E" w:rsidP="005D2E0C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lang w:val="en-US"/>
        </w:rPr>
      </w:pPr>
    </w:p>
    <w:p w:rsidR="005D2E0C" w:rsidRPr="009A6E3E" w:rsidRDefault="005D2E0C" w:rsidP="005D2E0C">
      <w:pPr>
        <w:jc w:val="right"/>
        <w:rPr>
          <w:rFonts w:ascii="Sylfaen" w:hAnsi="Sylfaen"/>
          <w:b/>
          <w:noProof/>
          <w:sz w:val="24"/>
          <w:szCs w:val="24"/>
          <w:lang w:val="en-US" w:eastAsia="ru-RU"/>
        </w:rPr>
      </w:pPr>
    </w:p>
    <w:p w:rsidR="005D2E0C" w:rsidRPr="009A6E3E" w:rsidRDefault="005D2E0C" w:rsidP="005D2E0C">
      <w:pPr>
        <w:jc w:val="right"/>
        <w:rPr>
          <w:rFonts w:ascii="Sylfaen" w:hAnsi="Sylfaen"/>
          <w:b/>
          <w:noProof/>
          <w:sz w:val="24"/>
          <w:szCs w:val="24"/>
          <w:lang w:val="en-US" w:eastAsia="ru-RU"/>
        </w:rPr>
      </w:pPr>
    </w:p>
    <w:p w:rsidR="005D2E0C" w:rsidRPr="009A6E3E" w:rsidRDefault="005D2E0C" w:rsidP="005D2E0C">
      <w:pPr>
        <w:jc w:val="right"/>
        <w:rPr>
          <w:rFonts w:ascii="Sylfaen" w:hAnsi="Sylfaen"/>
          <w:b/>
          <w:noProof/>
          <w:sz w:val="24"/>
          <w:szCs w:val="24"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Pr="00FA5370" w:rsidRDefault="00FA5370" w:rsidP="00FA5370">
      <w:pPr>
        <w:jc w:val="center"/>
        <w:rPr>
          <w:rFonts w:ascii="Sylfaen" w:hAnsi="Sylfaen"/>
          <w:b/>
          <w:noProof/>
          <w:sz w:val="28"/>
          <w:szCs w:val="28"/>
          <w:lang w:val="en-US" w:eastAsia="ru-RU"/>
        </w:rPr>
      </w:pPr>
      <w:r w:rsidRPr="00FA5370">
        <w:rPr>
          <w:rFonts w:ascii="Sylfaen" w:hAnsi="Sylfaen"/>
          <w:b/>
          <w:noProof/>
          <w:sz w:val="28"/>
          <w:szCs w:val="28"/>
          <w:lang w:val="en-US" w:eastAsia="ru-RU"/>
        </w:rPr>
        <w:t>Ք. ՀՐԱԶԴԱՆ</w:t>
      </w: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9A6E3E" w:rsidRDefault="009A6E3E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9A6E3E" w:rsidRDefault="009A6E3E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9A6E3E" w:rsidRDefault="009A6E3E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9A6E3E" w:rsidRPr="00DF0FF0" w:rsidRDefault="00DF0FF0" w:rsidP="00DF0FF0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  <w:r w:rsidRPr="00DF0FF0"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  <w:lastRenderedPageBreak/>
        <w:t>Վերլուծություն</w:t>
      </w:r>
    </w:p>
    <w:p w:rsidR="00DF0FF0" w:rsidRPr="00DF0FF0" w:rsidRDefault="00DF0FF0" w:rsidP="00DF0FF0">
      <w:pPr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</w:pPr>
    </w:p>
    <w:p w:rsidR="009A6E3E" w:rsidRPr="00C61920" w:rsidRDefault="009A6E3E" w:rsidP="009A6E3E">
      <w:pPr>
        <w:spacing w:line="360" w:lineRule="auto"/>
        <w:jc w:val="both"/>
        <w:rPr>
          <w:rFonts w:ascii="Sylfaen" w:hAnsi="Sylfaen" w:cs="Sylfaen"/>
          <w:spacing w:val="-6"/>
          <w:position w:val="2"/>
          <w:sz w:val="24"/>
          <w:szCs w:val="24"/>
          <w:lang w:val="hy-AM"/>
        </w:rPr>
      </w:pP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Tahoma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Հրազդան համայնքի ավագանու 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 xml:space="preserve">14 դեկտեմբեր 2020թ. 176-Ն </w:t>
      </w:r>
      <w:r w:rsidRPr="00C61920">
        <w:rPr>
          <w:rFonts w:ascii="Sylfaen" w:eastAsia="Calibri" w:hAnsi="Sylfaen" w:cs="Tahoma"/>
          <w:sz w:val="24"/>
          <w:szCs w:val="24"/>
          <w:lang w:val="af-ZA"/>
        </w:rPr>
        <w:t>որոշմամբ հաստատված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2021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>թվականի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բյուջեն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եկամտային մասով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հաստատվել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է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2010972.86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դրամ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,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որը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տարվա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ընթացքում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ենթարկվելով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փոփոխության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՝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կազմել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է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>3464737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.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>52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դրամ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(ճշտված բյուջե): </w:t>
      </w:r>
      <w:r w:rsidRPr="00C61920">
        <w:rPr>
          <w:rFonts w:ascii="Sylfaen" w:eastAsia="Calibri" w:hAnsi="Sylfaen" w:cs="Times New Roman"/>
          <w:sz w:val="24"/>
          <w:szCs w:val="24"/>
          <w:lang w:val="af-ZA"/>
        </w:rPr>
        <w:t xml:space="preserve"> </w:t>
      </w:r>
      <w:r w:rsidRPr="00C61920">
        <w:rPr>
          <w:rFonts w:ascii="Sylfaen" w:hAnsi="Sylfaen"/>
          <w:sz w:val="24"/>
          <w:szCs w:val="24"/>
          <w:lang w:val="hy-AM"/>
        </w:rPr>
        <w:br/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>Ճշտ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ված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պլանի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նկատմամբ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փաստացի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կատարողականը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կազմել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է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2444457.38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դրամ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կամ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բյուջեն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կա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>տարվ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ել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</w:rPr>
        <w:t>է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  70.55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ab/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af-ZA"/>
        </w:rPr>
        <w:t>%: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br/>
        <w:t xml:space="preserve">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Հաշվետու տարում բյուջեի հավաքագրած եկամուտների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51.7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ապահովվել է սեփական եկամուտների հաշվին, իսկ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48.3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ը՝ պետական բյուջեից ֆինանսական համահարթեցման սկզբունքով տրամադրվող դոտացիաների և նպատակային հատկացումների հաշվին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(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Գծապատկեր 1, Աղյուսակ 1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)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:</w:t>
      </w:r>
    </w:p>
    <w:p w:rsidR="009A6E3E" w:rsidRDefault="009A6E3E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Pr="00D343AB" w:rsidRDefault="002247D7" w:rsidP="002247D7">
      <w:pPr>
        <w:jc w:val="center"/>
        <w:rPr>
          <w:rFonts w:ascii="Sylfaen" w:hAnsi="Sylfaen"/>
          <w:b/>
          <w:noProof/>
          <w:lang w:val="hy-AM" w:eastAsia="ru-RU"/>
        </w:rPr>
      </w:pPr>
      <w:r>
        <w:rPr>
          <w:rFonts w:ascii="Sylfaen" w:hAnsi="Sylfaen"/>
          <w:b/>
          <w:noProof/>
          <w:lang w:val="en-US" w:eastAsia="ru-RU"/>
        </w:rPr>
        <w:t xml:space="preserve">                                                                                                                  </w:t>
      </w:r>
      <w:r w:rsidR="005D2E0C" w:rsidRPr="00D343AB">
        <w:rPr>
          <w:rFonts w:ascii="Sylfaen" w:hAnsi="Sylfaen"/>
          <w:b/>
          <w:noProof/>
          <w:lang w:val="hy-AM" w:eastAsia="ru-RU"/>
        </w:rPr>
        <w:t>Գծապատկեր 1</w:t>
      </w:r>
    </w:p>
    <w:p w:rsidR="005D2E0C" w:rsidRPr="00B24B92" w:rsidRDefault="005D2E0C" w:rsidP="005D2E0C">
      <w:pPr>
        <w:ind w:left="142"/>
        <w:rPr>
          <w:rFonts w:ascii="Sylfaen" w:hAnsi="Sylfaen"/>
          <w:noProof/>
          <w:lang w:val="hy-AM" w:eastAsia="ru-RU"/>
        </w:rPr>
      </w:pPr>
      <w:r w:rsidRPr="00B24B92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856346" cy="5396248"/>
            <wp:effectExtent l="19050" t="0" r="11054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lastRenderedPageBreak/>
        <w:t xml:space="preserve">Գույքային հարկեր անշարժ գույքից եկամտի հաշվին համայնքի բյուջեն համալրվել է 109755.691  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հազար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դրամով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,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որը   կազմել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 է   բյուջեի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եկամուտների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4.49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-ը: 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br/>
        <w:t xml:space="preserve">  Գույքային     հարկեր    անշարժ    գույքից      եկամտի    մեջ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ab/>
        <w:t xml:space="preserve">ներառված՝ </w:t>
      </w:r>
    </w:p>
    <w:p w:rsidR="005D2E0C" w:rsidRPr="00C61920" w:rsidRDefault="005D2E0C" w:rsidP="005D2E0C">
      <w:pPr>
        <w:pStyle w:val="af3"/>
        <w:numPr>
          <w:ilvl w:val="0"/>
          <w:numId w:val="28"/>
        </w:numPr>
        <w:spacing w:after="200" w:line="360" w:lineRule="auto"/>
        <w:jc w:val="both"/>
        <w:rPr>
          <w:rFonts w:ascii="Sylfaen" w:hAnsi="Sylfaen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հողի հարկի գումարը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af-ZA"/>
        </w:rPr>
        <w:t>(ֆիզիկական և իրավաբանական անձանցից)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կազմել է 20557.93 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հազար դրամ՝ ապահովելով բյուջեի եկամուտների 0.8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>4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-ը՝ գերակատարվելով 1557.93 հազար դրամով</w:t>
      </w:r>
    </w:p>
    <w:p w:rsidR="005D2E0C" w:rsidRPr="00C61920" w:rsidRDefault="005D2E0C" w:rsidP="005D2E0C">
      <w:pPr>
        <w:pStyle w:val="af3"/>
        <w:numPr>
          <w:ilvl w:val="0"/>
          <w:numId w:val="28"/>
        </w:numPr>
        <w:spacing w:after="200" w:line="360" w:lineRule="auto"/>
        <w:jc w:val="both"/>
        <w:rPr>
          <w:rFonts w:ascii="Sylfaen" w:hAnsi="Sylfaen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գույքահարկ շենք-շինությունների համար </w:t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af-ZA"/>
        </w:rPr>
        <w:t>(ֆիզիկական և իրավաբանական անձանցից)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կազմել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>է  45243.821 հազար դրամ՝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ապահովելով բյուջեի եկամուտների 1.8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>5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-ը՝ գերակատարվելով 2243.82 հազար դրամով</w:t>
      </w:r>
    </w:p>
    <w:p w:rsidR="005D2E0C" w:rsidRPr="00C61920" w:rsidRDefault="005D2E0C" w:rsidP="005D2E0C">
      <w:pPr>
        <w:pStyle w:val="af3"/>
        <w:numPr>
          <w:ilvl w:val="0"/>
          <w:numId w:val="28"/>
        </w:numPr>
        <w:spacing w:after="200" w:line="360" w:lineRule="auto"/>
        <w:jc w:val="both"/>
        <w:rPr>
          <w:rFonts w:ascii="Sylfaen" w:hAnsi="Sylfaen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անշարժ գույքի միասնական հարկը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կազմել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>է 4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>3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>953.94 հազար դրամ՝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ապահովելով բյուջեի եկամուտների 1.80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-ը՝ թերակատարվելով 32546.06 հազար դրամով: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Գույքահարկ փոխադրամիջոցների համար </w:t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af-ZA"/>
        </w:rPr>
        <w:t xml:space="preserve">(ֆիզիկական և իրավաբանական անձանցից) եկամտի հաշվին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համայնքի բյուջեն համալրվել է 224146.36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հազար դրամով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՝ կատարվելով 147.18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-ով՝ ապահովելով բյուջեի եկամուտների  9.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17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-ը: Գերակատարման հետևանքով համայնքի բյուջե հավելյալ մուտքագրվել է 71848.26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հազար դրամ: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Տեղական տուրքերի  հաշվին համայնքի բյուջեն հաշվետու տարում համալրվել է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37499.27 հազար դրամով՝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կատարվելով  120.89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-ով՝ ապահովելով բյուջեի եկամուտների 1.53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-ը: Գերակատարման հետևանքով համայնքի բյուջե հավելյալ մուտքագրվել է 6479.27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հազար դրամ: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Պետական տուրքերի  հաշվին համայնքի բյուջեն հաշվետու տարում համալրվել է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15513.70 հազար դրամով՝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կատարվելով  103.42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-ով՝ ապահովելով բյուջեի եկամուտների 0.64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-ը: Գերակատարման հետևանքով համայնքի բյուջե հավելյալ մուտքագրվել է 513.70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հազար դրամ: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Տեղական վճարների  հաշվին համայնքի բյուջեն հաշվետու տարում համալրվել է </w:t>
      </w:r>
      <w:r w:rsidRPr="00C61920">
        <w:rPr>
          <w:rFonts w:ascii="Sylfaen" w:hAnsi="Sylfaen" w:cs="Calibri"/>
          <w:color w:val="000000"/>
          <w:sz w:val="24"/>
          <w:szCs w:val="24"/>
          <w:lang w:eastAsia="ru-RU"/>
        </w:rPr>
        <w:t>22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0213.435 հազար դրամով՝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կատարվելով  99.46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-ով՝ ապահովելով համայնքի բյուջեի եկամուտների  9.01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-ը: 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Պաշտոնական դրամաշնորհների հաշվին համայնքի բյուջեն հաշվետու տարում համալրվել է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1181631.09 հազար դրամով՝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կատարվելով  5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8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%-ով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: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Այլ եկամուտների հաշվին համայնքի բյուջեն հաշվետու տարում համալրվել է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60701.31</w:t>
      </w:r>
      <w:r w:rsidRPr="00C61920">
        <w:rPr>
          <w:rFonts w:ascii="Calibri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հազար 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>դրամով,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որը կազմել է բյուջեի եկամուտների 2.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48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-ը: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br/>
        <w:t>Այլ եկամուտների մեջ ներառված՝</w:t>
      </w:r>
    </w:p>
    <w:p w:rsidR="005D2E0C" w:rsidRPr="00C61920" w:rsidRDefault="005D2E0C" w:rsidP="005D2E0C">
      <w:pPr>
        <w:pStyle w:val="af3"/>
        <w:numPr>
          <w:ilvl w:val="0"/>
          <w:numId w:val="28"/>
        </w:numPr>
        <w:spacing w:after="200" w:line="360" w:lineRule="auto"/>
        <w:jc w:val="both"/>
        <w:rPr>
          <w:rFonts w:ascii="Sylfaen" w:hAnsi="Sylfaen" w:cs="Calibri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lastRenderedPageBreak/>
        <w:t>գույքի վարձակալությունից եկամուտները կազմել են 31820.10 հազար դրամ՝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ապահովելով բյուջեի եկամուտների 1.3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-ը՝ թերակատարվելով 4275.43 հազար դրամով</w:t>
      </w:r>
    </w:p>
    <w:p w:rsidR="005D2E0C" w:rsidRPr="00C61920" w:rsidRDefault="005D2E0C" w:rsidP="005D2E0C">
      <w:pPr>
        <w:pStyle w:val="af3"/>
        <w:numPr>
          <w:ilvl w:val="0"/>
          <w:numId w:val="29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միջոցները՝ 5228.3 հազար դրամը, ամբողջությամբ հատկացվել է, որը կազմել է բյուջեի եկամուտների 0.2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</w:t>
      </w:r>
    </w:p>
    <w:p w:rsidR="005D2E0C" w:rsidRPr="00C61920" w:rsidRDefault="005D2E0C" w:rsidP="005D2E0C">
      <w:pPr>
        <w:pStyle w:val="af3"/>
        <w:numPr>
          <w:ilvl w:val="0"/>
          <w:numId w:val="29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>հենասյուների վարձակալության վճարները կազմել են 6650.3 հազար դրամ՝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ապահովելով բյուջեի եկամուտների 0.3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-ը՝ թերակատարվելով 2949.7 հազար դրամով</w:t>
      </w:r>
    </w:p>
    <w:p w:rsidR="005D2E0C" w:rsidRPr="00C61920" w:rsidRDefault="005D2E0C" w:rsidP="005D2E0C">
      <w:pPr>
        <w:pStyle w:val="af3"/>
        <w:numPr>
          <w:ilvl w:val="0"/>
          <w:numId w:val="29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>գերեզմանոցների սպասարկման և պահպանման վճարները կազմել են 1834.0 հազար դրամ՝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թերակատարվելով 4766.0 հազար դրամով</w:t>
      </w:r>
    </w:p>
    <w:p w:rsidR="005D2E0C" w:rsidRPr="00C61920" w:rsidRDefault="005D2E0C" w:rsidP="005D2E0C">
      <w:pPr>
        <w:pStyle w:val="af3"/>
        <w:numPr>
          <w:ilvl w:val="0"/>
          <w:numId w:val="29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>տույժերից և տուգանքներից մուտքերը՝ 1085.0 հազար դրամ, թերակատարվել են 705.0 հազար դրամով</w:t>
      </w:r>
    </w:p>
    <w:p w:rsidR="005D2E0C" w:rsidRPr="00C61920" w:rsidRDefault="005D2E0C" w:rsidP="005D2E0C">
      <w:pPr>
        <w:pStyle w:val="af3"/>
        <w:numPr>
          <w:ilvl w:val="0"/>
          <w:numId w:val="29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համայնքի սեփականություն համարվող հողամասերի սեփականւթյան իրավունքի վկայագրերի պետական գրանցման համար վճարները կազմել են  3276.0 հազար դրամ՝ կազմելով 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բյուջեի եկամուտների 0.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>1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</w:t>
      </w:r>
    </w:p>
    <w:p w:rsidR="005D2E0C" w:rsidRPr="00C61920" w:rsidRDefault="005D2E0C" w:rsidP="005D2E0C">
      <w:pPr>
        <w:pStyle w:val="af3"/>
        <w:numPr>
          <w:ilvl w:val="0"/>
          <w:numId w:val="29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hy-AM" w:eastAsia="ru-RU"/>
        </w:rPr>
        <w:t>այլ եկամուտները կազմել են 10807.61 հազար դրամ՝ ապահովելով բյուջեի եկամուտների 0.44 %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: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Ոչ ֆինանսական ակտիվների իրացումից մուտքերի  հաշվին համայնքի բյուջեն հաշվետու տարում համալրվել է </w:t>
      </w:r>
      <w:r w:rsidRPr="00C61920">
        <w:rPr>
          <w:rFonts w:ascii="Sylfaen" w:hAnsi="Sylfaen" w:cs="Calibri"/>
          <w:color w:val="000000"/>
          <w:sz w:val="24"/>
          <w:szCs w:val="24"/>
          <w:lang w:eastAsia="ru-RU"/>
        </w:rPr>
        <w:t>253510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>.</w:t>
      </w:r>
      <w:r w:rsidRPr="00C61920">
        <w:rPr>
          <w:rFonts w:ascii="Sylfaen" w:hAnsi="Sylfaen" w:cs="Calibri"/>
          <w:color w:val="000000"/>
          <w:sz w:val="24"/>
          <w:szCs w:val="24"/>
          <w:lang w:eastAsia="ru-RU"/>
        </w:rPr>
        <w:t>16</w:t>
      </w:r>
      <w:r w:rsidRPr="00C61920">
        <w:rPr>
          <w:rFonts w:ascii="Sylfaen" w:hAnsi="Sylfaen" w:cs="Calibri"/>
          <w:color w:val="000000"/>
          <w:sz w:val="24"/>
          <w:szCs w:val="24"/>
          <w:lang w:val="en-US" w:eastAsia="ru-RU"/>
        </w:rPr>
        <w:t xml:space="preserve"> հազար դրամով՝ ապահովելով բյուջեի եկամուտների 10.4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-ը՝  կատարվելով  79.77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-ով: </w:t>
      </w:r>
    </w:p>
    <w:p w:rsidR="005D2E0C" w:rsidRPr="00C61920" w:rsidRDefault="005D2E0C" w:rsidP="005D2E0C">
      <w:pPr>
        <w:pStyle w:val="af3"/>
        <w:numPr>
          <w:ilvl w:val="0"/>
          <w:numId w:val="30"/>
        </w:numPr>
        <w:spacing w:after="200"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>Բյուջեի 2021 թվականի տարեսկզբի ազատ մնացորդը կազմել է 341486.36 հազար դրամ, որից    330423.98 հազար դրամը վարչական բյուջեի, իսկ 11062.38  հազար դրամը՝ ֆոնդային բյուջեի ազատ մնացորդն է :</w:t>
      </w:r>
    </w:p>
    <w:p w:rsidR="005D2E0C" w:rsidRPr="00C61920" w:rsidRDefault="005D2E0C" w:rsidP="005D2E0C">
      <w:pPr>
        <w:spacing w:line="360" w:lineRule="auto"/>
        <w:jc w:val="both"/>
        <w:rPr>
          <w:rFonts w:ascii="Sylfaen" w:hAnsi="Sylfaen" w:cs="Tahoma"/>
          <w:sz w:val="24"/>
          <w:szCs w:val="24"/>
          <w:lang w:val="hy-AM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Աղյուսակ 1-ում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կատարված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եկամուտների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թվային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վերլուծությունից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պարզ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է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դառնում,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որ եկամուտների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հավաքագրումը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թերակատար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ված է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af-ZA"/>
        </w:rPr>
        <w:t>«</w:t>
      </w:r>
      <w:r w:rsidRPr="00C61920">
        <w:rPr>
          <w:rFonts w:ascii="Sylfaen" w:hAnsi="Sylfaen" w:cs="Tahoma"/>
          <w:sz w:val="24"/>
          <w:szCs w:val="24"/>
          <w:lang w:val="hy-AM"/>
        </w:rPr>
        <w:t>Պաշտոնական դրամաշնորհներ</w:t>
      </w:r>
      <w:r w:rsidRPr="00C61920">
        <w:rPr>
          <w:rFonts w:ascii="Sylfaen" w:hAnsi="Sylfaen" w:cs="Tahoma"/>
          <w:sz w:val="24"/>
          <w:szCs w:val="24"/>
          <w:lang w:val="af-ZA"/>
        </w:rPr>
        <w:t xml:space="preserve">» 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և</w:t>
      </w:r>
      <w:r w:rsidRPr="00C61920">
        <w:rPr>
          <w:rFonts w:ascii="Sylfaen" w:hAnsi="Sylfaen" w:cs="Tahoma"/>
          <w:sz w:val="24"/>
          <w:szCs w:val="24"/>
          <w:lang w:val="en-US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af-ZA"/>
        </w:rPr>
        <w:t>«</w:t>
      </w:r>
      <w:r w:rsidRPr="00C61920">
        <w:rPr>
          <w:rFonts w:ascii="Sylfaen" w:hAnsi="Sylfaen" w:cs="Tahoma"/>
          <w:sz w:val="24"/>
          <w:szCs w:val="24"/>
          <w:lang w:val="hy-AM"/>
        </w:rPr>
        <w:t>Այլ եկամուտներ</w:t>
      </w:r>
      <w:r w:rsidRPr="00C61920">
        <w:rPr>
          <w:rFonts w:ascii="Sylfaen" w:hAnsi="Sylfaen" w:cs="Tahoma"/>
          <w:sz w:val="24"/>
          <w:szCs w:val="24"/>
          <w:lang w:val="af-ZA"/>
        </w:rPr>
        <w:t>»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en-US"/>
        </w:rPr>
        <w:tab/>
      </w:r>
      <w:r w:rsidRPr="00C61920">
        <w:rPr>
          <w:rFonts w:ascii="Sylfaen" w:hAnsi="Sylfaen" w:cs="Tahoma"/>
          <w:sz w:val="24"/>
          <w:szCs w:val="24"/>
          <w:lang w:val="hy-AM"/>
        </w:rPr>
        <w:t>հոդվածներում:</w:t>
      </w:r>
      <w:r w:rsidRPr="00C61920">
        <w:rPr>
          <w:rFonts w:ascii="Sylfaen" w:hAnsi="Sylfaen" w:cs="Tahoma"/>
          <w:sz w:val="24"/>
          <w:szCs w:val="24"/>
          <w:lang w:val="hy-AM"/>
        </w:rPr>
        <w:br/>
        <w:t xml:space="preserve"> </w:t>
      </w:r>
      <w:r w:rsidRPr="00C61920">
        <w:rPr>
          <w:rFonts w:ascii="Sylfaen" w:hAnsi="Sylfaen" w:cs="Tahoma"/>
          <w:sz w:val="24"/>
          <w:szCs w:val="24"/>
          <w:lang w:val="af-ZA"/>
        </w:rPr>
        <w:t>«</w:t>
      </w:r>
      <w:r w:rsidRPr="00C61920">
        <w:rPr>
          <w:rFonts w:ascii="Sylfaen" w:hAnsi="Sylfaen" w:cs="Tahoma"/>
          <w:sz w:val="24"/>
          <w:szCs w:val="24"/>
          <w:lang w:val="hy-AM"/>
        </w:rPr>
        <w:t>Պաշտոնական դրամաշնորհներ</w:t>
      </w:r>
      <w:r w:rsidRPr="00C61920">
        <w:rPr>
          <w:rFonts w:ascii="Sylfaen" w:hAnsi="Sylfaen" w:cs="Tahoma"/>
          <w:sz w:val="24"/>
          <w:szCs w:val="24"/>
          <w:lang w:val="af-ZA"/>
        </w:rPr>
        <w:t>»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մասով թերակատարումը պայմանավորված է ՀՀ պետական բյուջեից համաֆինանսավորման կարգով տրամադրվող կապիտալ ծախսերի ֆինանսավորման նպատակային հատկացումների </w:t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af-ZA"/>
        </w:rPr>
        <w:t>(</w:t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hy-AM"/>
        </w:rPr>
        <w:t>սուբվենցիաների</w:t>
      </w:r>
      <w:r w:rsidRPr="00C61920">
        <w:rPr>
          <w:rFonts w:ascii="Sylfaen" w:eastAsia="Calibri" w:hAnsi="Sylfaen" w:cs="Sylfaen"/>
          <w:spacing w:val="-6"/>
          <w:position w:val="2"/>
          <w:sz w:val="24"/>
          <w:szCs w:val="24"/>
          <w:lang w:val="af-ZA"/>
        </w:rPr>
        <w:t>)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տրամադրման </w:t>
      </w:r>
      <w:r w:rsidRPr="00C61920">
        <w:rPr>
          <w:rFonts w:ascii="Sylfaen" w:hAnsi="Sylfaen" w:cs="Tahoma"/>
          <w:sz w:val="24"/>
          <w:szCs w:val="24"/>
          <w:lang w:val="hy-AM"/>
        </w:rPr>
        <w:lastRenderedPageBreak/>
        <w:t xml:space="preserve">ուշացումով, իսկ </w:t>
      </w:r>
      <w:r w:rsidRPr="00C61920">
        <w:rPr>
          <w:rFonts w:ascii="Sylfaen" w:hAnsi="Sylfaen" w:cs="Tahoma"/>
          <w:sz w:val="24"/>
          <w:szCs w:val="24"/>
          <w:lang w:val="af-ZA"/>
        </w:rPr>
        <w:t>«</w:t>
      </w:r>
      <w:r w:rsidRPr="00C61920">
        <w:rPr>
          <w:rFonts w:ascii="Sylfaen" w:hAnsi="Sylfaen" w:cs="Tahoma"/>
          <w:sz w:val="24"/>
          <w:szCs w:val="24"/>
          <w:lang w:val="hy-AM"/>
        </w:rPr>
        <w:t>Այլ եկամուտներ</w:t>
      </w:r>
      <w:r w:rsidRPr="00C61920">
        <w:rPr>
          <w:rFonts w:ascii="Sylfaen" w:hAnsi="Sylfaen" w:cs="Tahoma"/>
          <w:sz w:val="24"/>
          <w:szCs w:val="24"/>
          <w:lang w:val="af-ZA"/>
        </w:rPr>
        <w:t>»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մասով թերակատարումը պայմանավորված է </w:t>
      </w:r>
      <w:r w:rsidRPr="00C61920">
        <w:rPr>
          <w:rFonts w:ascii="Sylfaen" w:hAnsi="Sylfaen" w:cs="Tahoma"/>
          <w:sz w:val="24"/>
          <w:szCs w:val="24"/>
          <w:lang w:val="af-ZA"/>
        </w:rPr>
        <w:t>«</w:t>
      </w:r>
      <w:r w:rsidRPr="00C61920">
        <w:rPr>
          <w:rFonts w:ascii="Sylfaen" w:hAnsi="Sylfaen" w:cs="Tahoma"/>
          <w:sz w:val="24"/>
          <w:szCs w:val="24"/>
          <w:lang w:val="hy-AM"/>
        </w:rPr>
        <w:t>Օրենքով և իրավական այլ ակտերով սահմանված՝ համայնքի բյուջե մուտքագրման ենթակա այլ եկամուտներ</w:t>
      </w:r>
      <w:r w:rsidRPr="00C61920">
        <w:rPr>
          <w:rFonts w:ascii="Sylfaen" w:hAnsi="Sylfaen" w:cs="Tahoma"/>
          <w:sz w:val="24"/>
          <w:szCs w:val="24"/>
          <w:lang w:val="af-ZA"/>
        </w:rPr>
        <w:t>»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հոդվածով պլանավորված, սակայն համայնքի բյուջե 138000.0 հազար դրամ չմուտքագրմամբ: </w:t>
      </w:r>
    </w:p>
    <w:p w:rsidR="005D2E0C" w:rsidRPr="00C61920" w:rsidRDefault="005D2E0C" w:rsidP="009A6E3E">
      <w:pPr>
        <w:spacing w:line="360" w:lineRule="auto"/>
        <w:jc w:val="both"/>
        <w:rPr>
          <w:rFonts w:ascii="Sylfaen" w:hAnsi="Sylfaen" w:cs="Sylfaen"/>
          <w:spacing w:val="-6"/>
          <w:position w:val="2"/>
          <w:sz w:val="24"/>
          <w:szCs w:val="24"/>
          <w:lang w:val="af-ZA"/>
        </w:rPr>
      </w:pP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 20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>21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թվականի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բ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յուջե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ն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ծախս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ային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մասով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հաստատվել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է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2010972.86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դրամ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,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որը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տարվա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ընթացքում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ենթարկվելով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փոփոխության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՝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կազմել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է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3464737.5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en-US"/>
        </w:rPr>
        <w:t>2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դրամ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(ճշտված բյուջե): </w:t>
      </w:r>
      <w:r w:rsidRPr="00C61920">
        <w:rPr>
          <w:rFonts w:ascii="Sylfaen" w:hAnsi="Sylfaen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>Փաստացի կ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ատարողականը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 xml:space="preserve">կազմել է 2367453.5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դրամ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կամ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en-US"/>
        </w:rPr>
        <w:t>ճշ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տված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պլանի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նկատմամբ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կազմել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է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 xml:space="preserve">68.33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%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կամ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նախատեսված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ծախսերից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պակաս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է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կատարվել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 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>1097284.0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հազար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spacing w:val="-6"/>
          <w:position w:val="2"/>
          <w:sz w:val="24"/>
          <w:szCs w:val="24"/>
        </w:rPr>
        <w:t>դրամ</w:t>
      </w:r>
      <w:r w:rsidRPr="00C61920">
        <w:rPr>
          <w:rFonts w:ascii="Sylfaen" w:hAnsi="Sylfaen" w:cs="Sylfaen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(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Գծապատկերներ 2, 3,  Աղյուսակներ 2, 3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)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:</w:t>
      </w: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Default="005D2E0C" w:rsidP="005D2E0C">
      <w:pPr>
        <w:jc w:val="right"/>
        <w:rPr>
          <w:rFonts w:ascii="Sylfaen" w:hAnsi="Sylfaen"/>
          <w:b/>
          <w:noProof/>
          <w:lang w:val="en-US" w:eastAsia="ru-RU"/>
        </w:rPr>
      </w:pPr>
    </w:p>
    <w:p w:rsidR="005D2E0C" w:rsidRPr="00D343AB" w:rsidRDefault="005D2E0C" w:rsidP="005D2E0C">
      <w:pPr>
        <w:jc w:val="right"/>
        <w:rPr>
          <w:rFonts w:ascii="Sylfaen" w:hAnsi="Sylfaen"/>
          <w:b/>
          <w:noProof/>
          <w:lang w:val="hy-AM" w:eastAsia="ru-RU"/>
        </w:rPr>
      </w:pPr>
      <w:r>
        <w:rPr>
          <w:rFonts w:ascii="Sylfaen" w:hAnsi="Sylfaen"/>
          <w:b/>
          <w:noProof/>
          <w:lang w:val="hy-AM" w:eastAsia="ru-RU"/>
        </w:rPr>
        <w:t xml:space="preserve"> </w:t>
      </w:r>
      <w:r w:rsidRPr="00D343AB">
        <w:rPr>
          <w:rFonts w:ascii="Sylfaen" w:hAnsi="Sylfaen"/>
          <w:b/>
          <w:noProof/>
          <w:lang w:val="hy-AM" w:eastAsia="ru-RU"/>
        </w:rPr>
        <w:t>Գծապատկեր</w:t>
      </w:r>
      <w:r>
        <w:rPr>
          <w:rFonts w:ascii="Sylfaen" w:hAnsi="Sylfaen"/>
          <w:b/>
          <w:noProof/>
          <w:lang w:val="hy-AM" w:eastAsia="ru-RU"/>
        </w:rPr>
        <w:t xml:space="preserve"> </w:t>
      </w:r>
      <w:r w:rsidRPr="00D343AB">
        <w:rPr>
          <w:rFonts w:ascii="Sylfaen" w:hAnsi="Sylfaen"/>
          <w:b/>
          <w:noProof/>
          <w:lang w:val="hy-AM" w:eastAsia="ru-RU"/>
        </w:rPr>
        <w:t xml:space="preserve"> </w:t>
      </w:r>
      <w:r>
        <w:rPr>
          <w:rFonts w:ascii="Sylfaen" w:hAnsi="Sylfaen"/>
          <w:b/>
          <w:noProof/>
          <w:lang w:val="hy-AM" w:eastAsia="ru-RU"/>
        </w:rPr>
        <w:t>2</w:t>
      </w:r>
    </w:p>
    <w:p w:rsidR="005D2E0C" w:rsidRDefault="005D2E0C" w:rsidP="005D2E0C">
      <w:pPr>
        <w:ind w:left="-284" w:right="283" w:firstLine="284"/>
        <w:rPr>
          <w:rFonts w:ascii="Sylfaen" w:hAnsi="Sylfaen"/>
          <w:noProof/>
          <w:lang w:val="hy-AM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609731" cy="5132934"/>
            <wp:effectExtent l="19050" t="0" r="19669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6E3E" w:rsidRDefault="009A6E3E" w:rsidP="005D2E0C">
      <w:pPr>
        <w:spacing w:line="360" w:lineRule="auto"/>
        <w:jc w:val="both"/>
        <w:rPr>
          <w:rFonts w:ascii="Sylfaen" w:hAnsi="Sylfaen"/>
          <w:noProof/>
          <w:lang w:val="en-US" w:eastAsia="ru-RU"/>
        </w:rPr>
      </w:pPr>
    </w:p>
    <w:p w:rsidR="005D2E0C" w:rsidRPr="00C61920" w:rsidRDefault="005D2E0C" w:rsidP="00C61920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Ընթացիկ ծախսերից աշխատանքի վարձատրության հոդվածին է հատկացվել ընթացիկ ծախսերի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14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.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32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-ը, որը կազմում է  339032.49 հազար դրամ, ծառայությունների և ապրանքների ձեռքբերմանը </w:t>
      </w:r>
      <w:r w:rsidRPr="00C61920">
        <w:rPr>
          <w:rFonts w:ascii="Sylfaen" w:eastAsia="Sylfaen" w:hAnsi="Sylfaen" w:cs="Sylfaen"/>
          <w:sz w:val="24"/>
          <w:szCs w:val="24"/>
        </w:rPr>
        <w:t>(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 xml:space="preserve">էներգետիկ ծառայություն, կոմունալ ծառայություն, կապի 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lastRenderedPageBreak/>
        <w:t>ծառայություն, ապահովագրական ծախսեր, պայմանագրային և մասնագիտական ծառայությունների ձեռքբերում, մեքենաների և սարքավորումների ընթացիկ նորոգում և պահպանում, նյութերի ձեռքբերում</w:t>
      </w:r>
      <w:r w:rsidRPr="00C61920">
        <w:rPr>
          <w:rFonts w:ascii="Sylfaen" w:eastAsia="Sylfaen" w:hAnsi="Sylfaen" w:cs="Sylfaen"/>
          <w:sz w:val="24"/>
          <w:szCs w:val="24"/>
        </w:rPr>
        <w:t>)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հատկացվել է 180514.41 հազար դրամ, որը կազմում է ընթացիկ ծախսերի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7.62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-ը, համայնքային ոչ առևտրային կազմակերպություններին սուբսիդիաների տեսքով հատկացվել է բյուջեի եկամուտների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28.98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-ը, որը կազմում է  686192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,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53 հազար դրամ</w:t>
      </w:r>
      <w:r w:rsidRPr="00C61920">
        <w:rPr>
          <w:rFonts w:ascii="Sylfaen" w:hAnsi="Sylfaen"/>
          <w:sz w:val="24"/>
          <w:szCs w:val="24"/>
          <w:lang w:val="hy-AM"/>
        </w:rPr>
        <w:t>, որպես դրամաշնորհ՝ հատկացվել է 563</w:t>
      </w:r>
      <w:r w:rsidRPr="00C61920">
        <w:rPr>
          <w:rFonts w:ascii="Sylfaen" w:hAnsi="Sylfaen"/>
          <w:sz w:val="24"/>
          <w:szCs w:val="24"/>
          <w:lang w:val="en-US"/>
        </w:rPr>
        <w:t>3</w:t>
      </w:r>
      <w:r w:rsidRPr="00C61920">
        <w:rPr>
          <w:rFonts w:ascii="Sylfaen" w:hAnsi="Sylfaen"/>
          <w:sz w:val="24"/>
          <w:szCs w:val="24"/>
          <w:lang w:val="hy-AM"/>
        </w:rPr>
        <w:t>8.58 հազար դրամ,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որը կազմում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է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ընթացիկ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ծախսերի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2.38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:   Համայնքի   սոցիալապես   անապահով բնակիչներին հատկացվել  է  16400.0 հազար դրամ,  որը  կազմում  է  ընթացիկ   ծախսերի   0.69 %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, այլ  ծախսերին է հատկացվել ընթացիկ ծախսերի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0.67 %</w:t>
      </w:r>
      <w:r w:rsidR="00C61920">
        <w:rPr>
          <w:rFonts w:ascii="Sylfaen" w:hAnsi="Sylfaen"/>
          <w:noProof/>
          <w:sz w:val="24"/>
          <w:szCs w:val="24"/>
          <w:lang w:val="en-US" w:eastAsia="ru-RU"/>
        </w:rPr>
        <w:t xml:space="preserve">-ը՝ 15859.97    հազար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դրամ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: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br/>
        <w:t>Հաշվետու  տարում  համայնքային բյուջեի ծախսերի 45.33 %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-ը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կամ 1073115.52 հազար դրամ հատկացվել է ոչ ֆինանսական ակտիվների գծով ծախսերի ֆինանսավորմանը:</w:t>
      </w:r>
    </w:p>
    <w:p w:rsidR="005D2E0C" w:rsidRPr="00D343AB" w:rsidRDefault="005D2E0C" w:rsidP="005D2E0C">
      <w:pPr>
        <w:jc w:val="right"/>
        <w:rPr>
          <w:rFonts w:ascii="Sylfaen" w:hAnsi="Sylfaen"/>
          <w:b/>
          <w:noProof/>
          <w:lang w:val="hy-AM" w:eastAsia="ru-RU"/>
        </w:rPr>
      </w:pPr>
      <w:r w:rsidRPr="00D343AB">
        <w:rPr>
          <w:rFonts w:ascii="Sylfaen" w:hAnsi="Sylfaen"/>
          <w:b/>
          <w:noProof/>
          <w:lang w:val="hy-AM" w:eastAsia="ru-RU"/>
        </w:rPr>
        <w:t>Գծապատկեր</w:t>
      </w:r>
      <w:r>
        <w:rPr>
          <w:rFonts w:ascii="Sylfaen" w:hAnsi="Sylfaen"/>
          <w:b/>
          <w:noProof/>
          <w:lang w:val="hy-AM" w:eastAsia="ru-RU"/>
        </w:rPr>
        <w:t xml:space="preserve"> </w:t>
      </w:r>
      <w:r w:rsidRPr="00D343AB">
        <w:rPr>
          <w:rFonts w:ascii="Sylfaen" w:hAnsi="Sylfaen"/>
          <w:b/>
          <w:noProof/>
          <w:lang w:val="hy-AM" w:eastAsia="ru-RU"/>
        </w:rPr>
        <w:t xml:space="preserve"> </w:t>
      </w:r>
      <w:r>
        <w:rPr>
          <w:rFonts w:ascii="Sylfaen" w:hAnsi="Sylfaen"/>
          <w:b/>
          <w:noProof/>
          <w:lang w:val="hy-AM" w:eastAsia="ru-RU"/>
        </w:rPr>
        <w:t>3</w:t>
      </w:r>
    </w:p>
    <w:p w:rsidR="00C61920" w:rsidRPr="00C61920" w:rsidRDefault="005D2E0C" w:rsidP="00C61920">
      <w:pPr>
        <w:ind w:left="-567"/>
        <w:rPr>
          <w:lang w:val="en-US"/>
        </w:rPr>
      </w:pPr>
      <w:r w:rsidRPr="00E767B3">
        <w:rPr>
          <w:noProof/>
          <w:lang w:val="ru-RU" w:eastAsia="ru-RU"/>
        </w:rPr>
        <w:drawing>
          <wp:inline distT="0" distB="0" distL="0" distR="0">
            <wp:extent cx="6946595" cy="4796232"/>
            <wp:effectExtent l="19050" t="0" r="25705" b="436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1920" w:rsidRDefault="00C61920" w:rsidP="00C61920">
      <w:pPr>
        <w:tabs>
          <w:tab w:val="left" w:pos="3552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61920" w:rsidRPr="00C61920" w:rsidRDefault="005D2E0C" w:rsidP="00C61920">
      <w:pPr>
        <w:tabs>
          <w:tab w:val="left" w:pos="3552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61920">
        <w:rPr>
          <w:rFonts w:ascii="Sylfaen" w:hAnsi="Sylfaen"/>
          <w:sz w:val="24"/>
          <w:szCs w:val="24"/>
          <w:lang w:val="hy-AM"/>
        </w:rPr>
        <w:t>Ընդհանուր ծախսերի կատարման իրական պատկերը ստանալու համար վերլուծենք ծախսերն ըստ գործառական դասակարգման.</w:t>
      </w:r>
    </w:p>
    <w:p w:rsidR="00C61920" w:rsidRDefault="00C61920" w:rsidP="005D2E0C">
      <w:pPr>
        <w:tabs>
          <w:tab w:val="left" w:pos="3552"/>
        </w:tabs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af-ZA"/>
        </w:rPr>
      </w:pPr>
    </w:p>
    <w:p w:rsidR="005D2E0C" w:rsidRPr="00C61920" w:rsidRDefault="005D2E0C" w:rsidP="005D2E0C">
      <w:pPr>
        <w:tabs>
          <w:tab w:val="left" w:pos="3552"/>
        </w:tabs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</w:pP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af-ZA"/>
        </w:rPr>
        <w:t>-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</w:rPr>
        <w:t>Ընդհանուր</w:t>
      </w:r>
      <w:r w:rsidR="00E85D68"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</w:rPr>
        <w:t xml:space="preserve"> 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</w:rPr>
        <w:t>բնույթի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="00E85D68"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  <w:t>հանրային</w:t>
      </w:r>
      <w:r w:rsidR="00E85D68"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  <w:t xml:space="preserve"> 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  <w:t>ծառայություններ</w:t>
      </w:r>
    </w:p>
    <w:p w:rsidR="005D2E0C" w:rsidRPr="00C61920" w:rsidRDefault="005D2E0C" w:rsidP="005D2E0C">
      <w:pPr>
        <w:tabs>
          <w:tab w:val="left" w:pos="3552"/>
        </w:tabs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hy-AM"/>
        </w:rPr>
      </w:pP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>2021թ. համայնքային  բյուջեում ը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նդհանուր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</w:rPr>
        <w:t>բնույթի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en-US"/>
        </w:rPr>
        <w:t>հանրային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af-ZA"/>
        </w:rPr>
        <w:t xml:space="preserve"> 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en-US"/>
        </w:rPr>
        <w:t>ծառայություններ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ոլորտի ծախսերը կազմել են 259160.42 հազար դրամ, որը կազմում է ամբողջ ծախսերի 12.26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%-ը: Ոլորտի ծախսերի 8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6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.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1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%-ը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`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223201.96 հազար դրամ,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 ուղղվել է աշխատակազմի  պահպանման  ծախսերին,   7.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8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%-ը՝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20082.55 հազար դրամ՝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sz w:val="24"/>
          <w:szCs w:val="24"/>
          <w:lang w:val="hy-AM"/>
        </w:rPr>
        <w:t>«Վարչական շենքի սպասարկման և պահպանման»</w:t>
      </w:r>
      <w:r w:rsidRPr="00C61920">
        <w:rPr>
          <w:rFonts w:ascii="Sylfaen" w:hAnsi="Sylfaen"/>
          <w:sz w:val="24"/>
          <w:szCs w:val="24"/>
        </w:rPr>
        <w:t xml:space="preserve"> </w:t>
      </w:r>
      <w:r w:rsidRPr="00C61920">
        <w:rPr>
          <w:rFonts w:ascii="Sylfaen" w:hAnsi="Sylfaen"/>
          <w:sz w:val="24"/>
          <w:szCs w:val="24"/>
          <w:lang w:val="hy-AM"/>
        </w:rPr>
        <w:t xml:space="preserve">հիմնարկին, 6.1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%-ը՝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15875.91 հազար դրամ՝</w:t>
      </w:r>
      <w:r w:rsidRPr="00C61920">
        <w:rPr>
          <w:rFonts w:ascii="Sylfaen" w:hAnsi="Sylfaen"/>
          <w:sz w:val="24"/>
          <w:szCs w:val="24"/>
          <w:lang w:val="hy-AM"/>
        </w:rPr>
        <w:t xml:space="preserve"> «Հուղարկավորությունների կազմակերպման, գերեզմանատների և հուշարձանների պահպանման, շահագործման»  համայնքային ոչ առևտրային կազմակերպությանը:</w:t>
      </w: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/>
          <w:b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b/>
          <w:noProof/>
          <w:sz w:val="24"/>
          <w:szCs w:val="24"/>
          <w:lang w:val="hy-AM" w:eastAsia="ru-RU"/>
        </w:rPr>
        <w:t>-Հասարակական կարգ, անվտանգություն և դատական գործունեություն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/>
          <w:b/>
          <w:noProof/>
          <w:sz w:val="24"/>
          <w:szCs w:val="24"/>
          <w:lang w:val="en-US" w:eastAsia="ru-RU"/>
        </w:rPr>
      </w:pP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hy-AM" w:eastAsia="ru-RU"/>
        </w:rPr>
        <w:t>Հաշվետու տարում հասարակական կարգ, անվտանգություն և դատական գործունեություն ոլորտին համայնքի բյուջեից 11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28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.0 հազար դրամ հատկացվել է էլեկտրական շչակների ձեռքբերման նպատակով, որը կազմել է ընդհանուր ծախսերի 0.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0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5 %-ը:</w:t>
      </w:r>
    </w:p>
    <w:p w:rsidR="00E85D68" w:rsidRPr="00C61920" w:rsidRDefault="00E85D68" w:rsidP="005D2E0C">
      <w:pPr>
        <w:tabs>
          <w:tab w:val="left" w:pos="3552"/>
        </w:tabs>
        <w:rPr>
          <w:rFonts w:ascii="Sylfaen" w:hAnsi="Sylfaen"/>
          <w:noProof/>
          <w:sz w:val="24"/>
          <w:szCs w:val="24"/>
          <w:lang w:val="en-US" w:eastAsia="ru-RU"/>
        </w:rPr>
      </w:pPr>
    </w:p>
    <w:p w:rsidR="005D2E0C" w:rsidRPr="00C61920" w:rsidRDefault="005D2E0C" w:rsidP="005D2E0C">
      <w:pPr>
        <w:tabs>
          <w:tab w:val="left" w:pos="3552"/>
        </w:tabs>
        <w:rPr>
          <w:rFonts w:ascii="Sylfaen" w:hAnsi="Sylfaen" w:cs="Tahoma"/>
          <w:b/>
          <w:sz w:val="24"/>
          <w:szCs w:val="24"/>
          <w:lang w:val="af-ZA"/>
        </w:rPr>
      </w:pPr>
      <w:r w:rsidRPr="00C61920">
        <w:rPr>
          <w:rFonts w:ascii="Sylfaen" w:hAnsi="Sylfaen" w:cs="Tahoma"/>
          <w:b/>
          <w:sz w:val="24"/>
          <w:szCs w:val="24"/>
          <w:lang w:val="hy-AM"/>
        </w:rPr>
        <w:t>-</w:t>
      </w:r>
      <w:r w:rsidRPr="00C61920">
        <w:rPr>
          <w:rFonts w:ascii="Sylfaen" w:hAnsi="Sylfaen" w:cs="Tahoma"/>
          <w:b/>
          <w:sz w:val="24"/>
          <w:szCs w:val="24"/>
          <w:lang w:val="af-ZA"/>
        </w:rPr>
        <w:t>Տնտեսական հարաբերություններ</w:t>
      </w:r>
    </w:p>
    <w:p w:rsidR="005D2E0C" w:rsidRPr="00C61920" w:rsidRDefault="005D2E0C" w:rsidP="005D2E0C">
      <w:pPr>
        <w:tabs>
          <w:tab w:val="left" w:pos="3552"/>
        </w:tabs>
        <w:rPr>
          <w:rFonts w:ascii="Sylfaen" w:hAnsi="Sylfaen" w:cs="Tahoma"/>
          <w:b/>
          <w:sz w:val="24"/>
          <w:szCs w:val="24"/>
          <w:lang w:val="hy-AM"/>
        </w:rPr>
      </w:pPr>
    </w:p>
    <w:p w:rsidR="005D2E0C" w:rsidRPr="00C61920" w:rsidRDefault="005D2E0C" w:rsidP="005D2E0C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 w:cs="Tahoma"/>
          <w:sz w:val="24"/>
          <w:szCs w:val="24"/>
          <w:lang w:val="hy-AM"/>
        </w:rPr>
        <w:t xml:space="preserve">  Հաշվետու տարում ընդհանուր ծախսերի 20.43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%-ը ուղղվել է համայնքում տնտեսական հարաբերությունների կարգավորմանը: Այս ոլորտում ներառված ոչ ֆինանսական ակտիվների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իրացումից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մուտքերը նախատեսված 317800.91 հազար դրամի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դիմաց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կա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զմել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է 253510.157 հազար դրամ՝ կատարվելով 79.77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ab/>
        <w:t>%-ով: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br/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650561.1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>5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 հազար դրամ ուղղվել է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Հրազդան համայնք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ում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ասֆալտապատման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,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կանգառների կառուցման, 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>բազալտե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>եզրաքարերի վերանորոգման աշխատանքներին,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 որից ասֆալտապատման աշխատանքների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ն ուղղվել է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 593784.02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 հազար դրամ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,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կանգառների կառուցման 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աշխատանքների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համար համայնքի բյուջեից տրամադրվել է 30643.04 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հազար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դրամ, 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իսկ 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սուբվենցիոն ծրագրի շրջանակներում հատկացվել է 16500.09 հազար դրամ, բազալտե եզրաքարերի վերանորոգման աշխատանքների համար՝ 9434.0 հազար դրամ</w:t>
      </w:r>
      <w:r w:rsidRPr="00C61920">
        <w:rPr>
          <w:rFonts w:ascii="Sylfaen" w:hAnsi="Sylfaen"/>
          <w:color w:val="000000"/>
          <w:sz w:val="24"/>
          <w:szCs w:val="24"/>
          <w:lang w:val="en-US" w:eastAsia="ru-RU"/>
        </w:rPr>
        <w:t xml:space="preserve">,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200.0 հազար դրամ հատկացվել է քարտեզագրման աշխատանքների համար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: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br/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Հրազդան համայնքի փողոցների փոսային նորոգման աշխատանքների, փողոցների գծանշման և ճանապարհային նշանների ձեռքբերման համար հատկացվել է 34751.26 հազար դրամ:</w:t>
      </w:r>
    </w:p>
    <w:p w:rsidR="00C61920" w:rsidRDefault="00C61920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  <w:r w:rsidRPr="00C61920">
        <w:rPr>
          <w:rFonts w:ascii="Sylfaen" w:hAnsi="Sylfaen" w:cs="Tahoma"/>
          <w:b/>
          <w:sz w:val="24"/>
          <w:szCs w:val="24"/>
          <w:lang w:val="af-ZA"/>
        </w:rPr>
        <w:lastRenderedPageBreak/>
        <w:t>- Շրջակա միջավայրի պաշտպանություն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hy-AM"/>
        </w:rPr>
      </w:pP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 w:cs="Tahoma"/>
          <w:sz w:val="24"/>
          <w:szCs w:val="24"/>
          <w:lang w:val="hy-AM"/>
        </w:rPr>
        <w:t xml:space="preserve">  2021թ. շ</w:t>
      </w:r>
      <w:r w:rsidRPr="00C61920">
        <w:rPr>
          <w:rFonts w:ascii="Sylfaen" w:hAnsi="Sylfaen" w:cs="Tahoma"/>
          <w:sz w:val="24"/>
          <w:szCs w:val="24"/>
          <w:lang w:val="af-ZA"/>
        </w:rPr>
        <w:t>րջակա միջավայրի պաշտպանությ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ան համար </w:t>
      </w:r>
      <w:r w:rsidRPr="00C61920">
        <w:rPr>
          <w:rFonts w:ascii="Sylfaen" w:hAnsi="Sylfaen" w:cs="Tahoma"/>
          <w:sz w:val="24"/>
          <w:szCs w:val="24"/>
          <w:lang w:val="en-US"/>
        </w:rPr>
        <w:t xml:space="preserve">համայնքի բյուջեից </w:t>
      </w:r>
      <w:r w:rsidRPr="00C61920">
        <w:rPr>
          <w:rFonts w:ascii="Sylfaen" w:hAnsi="Sylfaen" w:cs="Tahoma"/>
          <w:sz w:val="24"/>
          <w:szCs w:val="24"/>
          <w:lang w:val="hy-AM"/>
        </w:rPr>
        <w:t>հատկացվել է 336875.8</w:t>
      </w:r>
      <w:r w:rsidRPr="00C61920">
        <w:rPr>
          <w:rFonts w:ascii="Sylfaen" w:hAnsi="Sylfaen" w:cs="Tahoma"/>
          <w:sz w:val="24"/>
          <w:szCs w:val="24"/>
          <w:lang w:val="en-US"/>
        </w:rPr>
        <w:t>7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հազար  դրամ,  որից  </w:t>
      </w:r>
      <w:r w:rsidRPr="00C61920">
        <w:rPr>
          <w:rFonts w:ascii="Sylfaen" w:hAnsi="Sylfaen" w:cs="Tahoma"/>
          <w:sz w:val="24"/>
          <w:szCs w:val="24"/>
          <w:lang w:val="en-US"/>
        </w:rPr>
        <w:t>266280.67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հազար  դրամը  կամ այդ բնագավառի համար հատկացված ծախսերի  78.9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%-ը հատկացվել է </w:t>
      </w:r>
      <w:r w:rsidRPr="00C61920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C61920">
        <w:rPr>
          <w:rFonts w:ascii="Sylfaen" w:hAnsi="Sylfaen"/>
          <w:color w:val="000000" w:themeColor="text1"/>
          <w:sz w:val="24"/>
          <w:szCs w:val="24"/>
        </w:rPr>
        <w:t>Մաքուր Հրազդան</w:t>
      </w:r>
      <w:r w:rsidRPr="00C61920">
        <w:rPr>
          <w:rFonts w:ascii="Sylfaen" w:hAnsi="Sylfaen"/>
          <w:color w:val="000000" w:themeColor="text1"/>
          <w:sz w:val="24"/>
          <w:szCs w:val="24"/>
          <w:lang w:val="hy-AM"/>
        </w:rPr>
        <w:t>» համայնքային ոչ առևտրային կազմակերպությանը և</w:t>
      </w:r>
      <w:r w:rsidRPr="00C61920">
        <w:rPr>
          <w:rFonts w:ascii="Sylfaen" w:hAnsi="Sylfaen"/>
          <w:color w:val="000000"/>
          <w:sz w:val="24"/>
          <w:szCs w:val="24"/>
        </w:rPr>
        <w:t xml:space="preserve"> «</w:t>
      </w:r>
      <w:r w:rsidRPr="00C61920">
        <w:rPr>
          <w:rFonts w:ascii="Sylfaen" w:hAnsi="Sylfaen"/>
          <w:color w:val="000000"/>
          <w:sz w:val="24"/>
          <w:szCs w:val="24"/>
          <w:lang w:val="hy-AM"/>
        </w:rPr>
        <w:t>Կոմունալ տնտեսություն, ա</w:t>
      </w:r>
      <w:r w:rsidRPr="00C61920">
        <w:rPr>
          <w:rFonts w:ascii="Sylfaen" w:hAnsi="Sylfaen"/>
          <w:color w:val="000000"/>
          <w:sz w:val="24"/>
          <w:szCs w:val="24"/>
        </w:rPr>
        <w:t>ղբահանություն և սանմաքրում» բյուջետային հիմնարկ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ին, իսկ 67000.0 հազար դրամը՝ այդ բնագավառի համար օգտագործվող բազմաֆունկցիոնալ վակումային մեքենայի ձեռքբերմանը, որից 26800.0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հազար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դրամը ֆինանսավորվել է սուբվենցիոն ծրագրի շրջանակներում: </w:t>
      </w:r>
      <w:r w:rsidR="00C61920"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3595.2 հազար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դրամ</w:t>
      </w:r>
      <w:r w:rsidR="00C61920"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ուղղվել</w:t>
      </w:r>
      <w:r w:rsidR="00C61920"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է</w:t>
      </w:r>
      <w:r w:rsidR="00C61920"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թուջե կափարիչով երկաթբետոնե դիտահորի սալերի ձեռքբերմանը: </w:t>
      </w:r>
      <w:r w:rsidRPr="00C61920">
        <w:rPr>
          <w:rFonts w:ascii="Sylfaen" w:hAnsi="Sylfaen" w:cs="Tahoma"/>
          <w:sz w:val="24"/>
          <w:szCs w:val="24"/>
          <w:lang w:val="af-ZA"/>
        </w:rPr>
        <w:t>Շրջակա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af-ZA"/>
        </w:rPr>
        <w:t xml:space="preserve"> միջավայրի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af-ZA"/>
        </w:rPr>
        <w:t xml:space="preserve"> պաշտպանությ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ան   ոլորտին   է   հատկացվել   ընդհանուր  ծախսերի 15.94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%-ը:</w:t>
      </w:r>
    </w:p>
    <w:p w:rsidR="00C61920" w:rsidRPr="00C61920" w:rsidRDefault="00C61920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  <w:r w:rsidRPr="00C61920">
        <w:rPr>
          <w:rFonts w:ascii="Sylfaen" w:hAnsi="Sylfaen" w:cs="Tahoma"/>
          <w:b/>
          <w:sz w:val="24"/>
          <w:szCs w:val="24"/>
          <w:lang w:val="af-ZA"/>
        </w:rPr>
        <w:t>-Բնակարանային շինարարություն և կոմունալ ծառայություն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hy-AM"/>
        </w:rPr>
      </w:pP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 w:cs="Tahoma"/>
          <w:sz w:val="24"/>
          <w:szCs w:val="24"/>
          <w:lang w:val="af-ZA"/>
        </w:rPr>
        <w:t>Բնակարանային շինարարություն և կոմունալ ծառայությ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ան ոլորտին համայնքի 2021թ. բյուջեից հատկացվել է 139744.82 հազար դրամ, որից 41430.69 հազար դրամը կամ այդ բնագավառի համար հատկացված ծախսերի 29.65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%-ը հատկացվել է </w:t>
      </w:r>
      <w:r w:rsidRPr="00C61920">
        <w:rPr>
          <w:rFonts w:ascii="Sylfaen" w:hAnsi="Sylfaen"/>
          <w:sz w:val="24"/>
          <w:szCs w:val="24"/>
          <w:lang w:val="hy-AM"/>
        </w:rPr>
        <w:t xml:space="preserve">«Հրազդանքաղլույս» համայնքային ոչ առևտրային կազմակերպությանը, իսկ </w:t>
      </w:r>
      <w:r w:rsidRPr="00C61920">
        <w:rPr>
          <w:rFonts w:ascii="Sylfaen" w:hAnsi="Sylfaen"/>
          <w:sz w:val="24"/>
          <w:szCs w:val="24"/>
          <w:lang w:val="en-US"/>
        </w:rPr>
        <w:t>27023.08</w:t>
      </w:r>
      <w:r w:rsidRPr="00C61920">
        <w:rPr>
          <w:rFonts w:ascii="Sylfaen" w:hAnsi="Sylfaen"/>
          <w:sz w:val="24"/>
          <w:szCs w:val="24"/>
          <w:lang w:val="hy-AM"/>
        </w:rPr>
        <w:t xml:space="preserve"> հազար դրամը՝  փողոցների լուսավորության համակարգի պահպանման, շահագործման աշխատանքների կատարմանը և էներգախնայողության ծառայություններին: Փողոցային լուսավորության աշխատանքն</w:t>
      </w:r>
      <w:r w:rsidRPr="00C61920">
        <w:rPr>
          <w:rFonts w:ascii="Sylfaen" w:hAnsi="Sylfaen"/>
          <w:sz w:val="24"/>
          <w:szCs w:val="24"/>
          <w:lang w:val="en-US"/>
        </w:rPr>
        <w:t>ե</w:t>
      </w:r>
      <w:r w:rsidRPr="00C61920">
        <w:rPr>
          <w:rFonts w:ascii="Sylfaen" w:hAnsi="Sylfaen"/>
          <w:sz w:val="24"/>
          <w:szCs w:val="24"/>
          <w:lang w:val="hy-AM"/>
        </w:rPr>
        <w:t xml:space="preserve">րի համար հատկացվել է 65559.99 հազար դրամ, որից </w:t>
      </w:r>
      <w:r w:rsidRPr="00C61920">
        <w:rPr>
          <w:rFonts w:ascii="Sylfaen" w:hAnsi="Sylfaen"/>
          <w:sz w:val="24"/>
          <w:szCs w:val="24"/>
          <w:lang w:val="en-US"/>
        </w:rPr>
        <w:t>37895.0</w:t>
      </w:r>
      <w:r w:rsidRPr="00C61920">
        <w:rPr>
          <w:rFonts w:ascii="Sylfaen" w:hAnsi="Sylfaen"/>
          <w:sz w:val="24"/>
          <w:szCs w:val="24"/>
          <w:lang w:val="hy-AM"/>
        </w:rPr>
        <w:t xml:space="preserve"> հազար դրամ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ը տրամադրվել է համայնքի բյուջեից</w:t>
      </w:r>
      <w:r w:rsidRPr="00C61920">
        <w:rPr>
          <w:rFonts w:ascii="Sylfaen" w:hAnsi="Sylfaen"/>
          <w:sz w:val="24"/>
          <w:szCs w:val="24"/>
          <w:lang w:val="hy-AM"/>
        </w:rPr>
        <w:t xml:space="preserve">, </w:t>
      </w:r>
      <w:r w:rsidRPr="00C61920">
        <w:rPr>
          <w:rFonts w:ascii="Sylfaen" w:hAnsi="Sylfaen"/>
          <w:sz w:val="24"/>
          <w:szCs w:val="24"/>
          <w:lang w:val="en-US"/>
        </w:rPr>
        <w:t xml:space="preserve">որից </w:t>
      </w:r>
      <w:r w:rsidRPr="00C61920">
        <w:rPr>
          <w:rFonts w:ascii="Sylfaen" w:hAnsi="Sylfaen"/>
          <w:sz w:val="24"/>
          <w:szCs w:val="24"/>
          <w:lang w:val="hy-AM"/>
        </w:rPr>
        <w:t>9480.0 հազար դրամ հատկացվել է այդ բնագավառի համար վարչական սարքավորումների</w:t>
      </w:r>
      <w:r w:rsidRPr="00C61920">
        <w:rPr>
          <w:rFonts w:ascii="Sylfaen" w:hAnsi="Sylfaen"/>
          <w:sz w:val="24"/>
          <w:szCs w:val="24"/>
          <w:lang w:val="en-US"/>
        </w:rPr>
        <w:t xml:space="preserve">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ձեռքբերմանը</w:t>
      </w:r>
      <w:r w:rsidRPr="00C61920">
        <w:rPr>
          <w:rFonts w:ascii="Sylfaen" w:hAnsi="Sylfaen"/>
          <w:sz w:val="24"/>
          <w:szCs w:val="24"/>
          <w:lang w:val="en-US"/>
        </w:rPr>
        <w:t xml:space="preserve">, </w:t>
      </w:r>
      <w:r w:rsidRPr="00C61920">
        <w:rPr>
          <w:rFonts w:ascii="Sylfaen" w:hAnsi="Sylfaen"/>
          <w:sz w:val="24"/>
          <w:szCs w:val="24"/>
          <w:lang w:val="hy-AM"/>
        </w:rPr>
        <w:t xml:space="preserve">իսկ 27664.99 հազար դրամը ֆինանսավորվել է  սուբվենցիոն ծրագրի շրջանակներում: </w:t>
      </w:r>
      <w:r w:rsidRPr="00C61920">
        <w:rPr>
          <w:rFonts w:ascii="Sylfaen" w:hAnsi="Sylfaen"/>
          <w:sz w:val="24"/>
          <w:szCs w:val="24"/>
          <w:lang w:val="en-US"/>
        </w:rPr>
        <w:t>5731.0</w:t>
      </w:r>
      <w:r w:rsidRPr="00C61920">
        <w:rPr>
          <w:rFonts w:ascii="Sylfaen" w:hAnsi="Sylfaen"/>
          <w:sz w:val="24"/>
          <w:szCs w:val="24"/>
          <w:lang w:val="hy-AM"/>
        </w:rPr>
        <w:t>5</w:t>
      </w:r>
      <w:r w:rsidRPr="00C61920">
        <w:rPr>
          <w:rFonts w:ascii="Sylfaen" w:hAnsi="Sylfaen"/>
          <w:sz w:val="24"/>
          <w:szCs w:val="24"/>
          <w:lang w:val="en-US"/>
        </w:rPr>
        <w:t xml:space="preserve"> </w:t>
      </w:r>
      <w:r w:rsidRPr="00C61920">
        <w:rPr>
          <w:rFonts w:ascii="Sylfaen" w:hAnsi="Sylfaen"/>
          <w:sz w:val="24"/>
          <w:szCs w:val="24"/>
          <w:lang w:val="hy-AM"/>
        </w:rPr>
        <w:t xml:space="preserve"> հազար դրամ հատկացվել է </w:t>
      </w:r>
      <w:r w:rsidRPr="00C61920">
        <w:rPr>
          <w:rFonts w:ascii="Sylfaen" w:hAnsi="Sylfaen"/>
          <w:sz w:val="24"/>
          <w:szCs w:val="24"/>
          <w:lang w:val="en-US"/>
        </w:rPr>
        <w:t xml:space="preserve">Հրազդան համայնքի բազմաբնակարան շենքերի տանիքների համար թիթեղի և իզոգամի ձեռքբերմանը: </w:t>
      </w:r>
      <w:r w:rsidRPr="00C61920">
        <w:rPr>
          <w:rFonts w:ascii="Sylfaen" w:hAnsi="Sylfaen"/>
          <w:sz w:val="24"/>
          <w:szCs w:val="24"/>
          <w:lang w:val="hy-AM"/>
        </w:rPr>
        <w:t>Այս բնագավառ</w:t>
      </w:r>
      <w:r w:rsidRPr="00C61920">
        <w:rPr>
          <w:rFonts w:ascii="Sylfaen" w:hAnsi="Sylfaen"/>
          <w:sz w:val="24"/>
          <w:szCs w:val="24"/>
          <w:lang w:val="en-US"/>
        </w:rPr>
        <w:t>ին ուղղվել</w:t>
      </w:r>
      <w:r w:rsidRPr="00C61920">
        <w:rPr>
          <w:rFonts w:ascii="Sylfaen" w:hAnsi="Sylfaen"/>
          <w:sz w:val="24"/>
          <w:szCs w:val="24"/>
          <w:lang w:val="hy-AM"/>
        </w:rPr>
        <w:t xml:space="preserve"> է ընդհանուր ծախսերի 6.61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%-ը: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  <w:r w:rsidRPr="00C61920">
        <w:rPr>
          <w:rFonts w:ascii="Sylfaen" w:hAnsi="Sylfaen" w:cs="Tahoma"/>
          <w:b/>
          <w:sz w:val="24"/>
          <w:szCs w:val="24"/>
          <w:lang w:val="af-ZA"/>
        </w:rPr>
        <w:t>-Հանգիստ, մշակույթ և կրոն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hy-AM"/>
        </w:rPr>
      </w:pPr>
    </w:p>
    <w:p w:rsidR="00C61920" w:rsidRPr="00C61920" w:rsidRDefault="005D2E0C" w:rsidP="005D2E0C">
      <w:pPr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2021թ. այս ոլորտին է հատկացվել տարեկան ծախսերի 6.1 %-ը՝ </w:t>
      </w:r>
      <w:r w:rsidRPr="00C61920">
        <w:rPr>
          <w:rFonts w:ascii="Sylfaen" w:hAnsi="Sylfaen" w:cs="Calibri"/>
          <w:color w:val="000000"/>
          <w:sz w:val="24"/>
          <w:szCs w:val="24"/>
          <w:lang w:eastAsia="ru-RU"/>
        </w:rPr>
        <w:t>128890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>.</w:t>
      </w:r>
      <w:r w:rsidRPr="00C61920">
        <w:rPr>
          <w:rFonts w:ascii="Sylfaen" w:hAnsi="Sylfaen" w:cs="Calibri"/>
          <w:color w:val="000000"/>
          <w:sz w:val="24"/>
          <w:szCs w:val="24"/>
          <w:lang w:eastAsia="ru-RU"/>
        </w:rPr>
        <w:t>39</w:t>
      </w:r>
      <w:r w:rsidRPr="00C61920">
        <w:rPr>
          <w:rFonts w:ascii="Sylfaen" w:hAnsi="Sylfaen" w:cs="Calibri"/>
          <w:color w:val="000000"/>
          <w:sz w:val="24"/>
          <w:szCs w:val="24"/>
          <w:lang w:val="hy-AM" w:eastAsia="ru-RU"/>
        </w:rPr>
        <w:t xml:space="preserve"> հազար դրամ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: Հանգիստ, մշակույթ և կրոն ոլորտին հատկացված միջոցներից խաղահրապարակների կառուցման աշխատանքներին հատկացվել է 66806.0 հազար դրամ, որից 19323.0 հազար դրամը՝ սուբվենցիոն ծրագրի շրջանակներում, 59594.39 հազար դրամ  հատկացվել է </w:t>
      </w:r>
      <w:r w:rsidRPr="00C61920">
        <w:rPr>
          <w:rFonts w:ascii="Sylfaen" w:hAnsi="Sylfaen"/>
          <w:sz w:val="24"/>
          <w:szCs w:val="24"/>
          <w:lang w:val="hy-AM"/>
        </w:rPr>
        <w:lastRenderedPageBreak/>
        <w:t>«Հրազդանի դրամատիկական թատրոն-մշակութային  կենտրոն», «Հրազդանի համայնքային գրադարան» համայնքային ոչ առևտրային կազմակերպություններին</w:t>
      </w:r>
      <w:r w:rsidRPr="00C61920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,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2490.0 հազար դրամը՝ հասարակական կազմակերպություններին: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/>
          <w:b/>
          <w:sz w:val="24"/>
          <w:szCs w:val="24"/>
          <w:lang w:val="en-US"/>
        </w:rPr>
      </w:pPr>
      <w:r w:rsidRPr="00C61920">
        <w:rPr>
          <w:rFonts w:ascii="Sylfaen" w:hAnsi="Sylfaen" w:cs="Tahoma"/>
          <w:b/>
          <w:sz w:val="24"/>
          <w:szCs w:val="24"/>
          <w:lang w:val="af-ZA"/>
        </w:rPr>
        <w:t>-Կրթություն</w:t>
      </w:r>
      <w:r w:rsidRPr="00C61920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</w:t>
      </w:r>
      <w:r w:rsidRPr="00C6192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A6E3E" w:rsidRPr="00C61920" w:rsidRDefault="005D2E0C" w:rsidP="00C61920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en-US" w:eastAsia="ru-RU"/>
        </w:rPr>
      </w:pPr>
      <w:r w:rsidRPr="00C61920">
        <w:rPr>
          <w:rFonts w:ascii="Sylfaen" w:hAnsi="Sylfaen"/>
          <w:sz w:val="24"/>
          <w:szCs w:val="24"/>
          <w:lang w:val="hy-AM"/>
        </w:rPr>
        <w:t xml:space="preserve">Կրթության ոլորտին է տրամադրվել բյուջեի միջոցների 37.78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%-ը՝ 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798730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.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35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 հազար դրամ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: Համայնքում գործող 12 մանկապարտեզների պահպանմանը և կապիտալ վերանորոգման աշխատանքներին է հատկացվել ոլորտի համար նախատեսված գումարի 69.53 %-ը՝ 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555352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.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0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9 հազար դրամ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, որից 131309.94 հազար դրամը հատկացվել է կապիտալ ծախսերի կատարմանը՝ 50574.54 հազար դրամ սուբվենցիոն մասնաբաժնով: Արտադպրոցական հիմնարկների պահպանմանն է հատկացվել այդ ոլորտի համար նախատեսված գումարի 30.47 %-ը՝ 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243378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.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26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 xml:space="preserve"> հազար դրամ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, որից կապիտալ վերանորոգման աշխատանքներին է հատկացվել 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63814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.</w:t>
      </w:r>
      <w:r w:rsidRPr="00C61920">
        <w:rPr>
          <w:rFonts w:ascii="Sylfaen" w:hAnsi="Sylfaen"/>
          <w:color w:val="000000"/>
          <w:sz w:val="24"/>
          <w:szCs w:val="24"/>
          <w:lang w:eastAsia="ru-RU"/>
        </w:rPr>
        <w:t>0</w:t>
      </w:r>
      <w:r w:rsidRPr="00C61920">
        <w:rPr>
          <w:rFonts w:ascii="Sylfaen" w:hAnsi="Sylfaen"/>
          <w:color w:val="000000"/>
          <w:sz w:val="24"/>
          <w:szCs w:val="24"/>
          <w:lang w:val="hy-AM" w:eastAsia="ru-RU"/>
        </w:rPr>
        <w:t>2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հազար դրամ՝ 23826.99 հազար դրամ սուբվենցիոն մասնաբաժնով:</w:t>
      </w:r>
    </w:p>
    <w:p w:rsidR="00C61920" w:rsidRPr="00C61920" w:rsidRDefault="00C61920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af-ZA"/>
        </w:rPr>
      </w:pPr>
      <w:r w:rsidRPr="00C61920">
        <w:rPr>
          <w:rFonts w:ascii="Sylfaen" w:hAnsi="Sylfaen" w:cs="Tahoma"/>
          <w:b/>
          <w:sz w:val="24"/>
          <w:szCs w:val="24"/>
          <w:lang w:val="af-ZA"/>
        </w:rPr>
        <w:t>-Սոցիալական պաշտպանություն</w:t>
      </w:r>
    </w:p>
    <w:p w:rsidR="005D2E0C" w:rsidRPr="00C61920" w:rsidRDefault="005D2E0C" w:rsidP="005D2E0C">
      <w:pPr>
        <w:tabs>
          <w:tab w:val="left" w:pos="3552"/>
        </w:tabs>
        <w:jc w:val="both"/>
        <w:rPr>
          <w:rFonts w:ascii="Sylfaen" w:hAnsi="Sylfaen" w:cs="Tahoma"/>
          <w:b/>
          <w:sz w:val="24"/>
          <w:szCs w:val="24"/>
          <w:lang w:val="hy-AM"/>
        </w:rPr>
      </w:pP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noProof/>
          <w:sz w:val="24"/>
          <w:szCs w:val="24"/>
          <w:lang w:val="hy-AM" w:eastAsia="ru-RU"/>
        </w:rPr>
      </w:pPr>
      <w:r w:rsidRPr="00C61920">
        <w:rPr>
          <w:rFonts w:ascii="Sylfaen" w:hAnsi="Sylfaen" w:cs="Tahoma"/>
          <w:sz w:val="24"/>
          <w:szCs w:val="24"/>
          <w:lang w:val="hy-AM"/>
        </w:rPr>
        <w:t xml:space="preserve">2021թ. սոցիալական պաշտպանության ոլորտին է </w:t>
      </w:r>
      <w:r w:rsidRPr="00C61920">
        <w:rPr>
          <w:rFonts w:ascii="Sylfaen" w:hAnsi="Sylfaen"/>
          <w:sz w:val="24"/>
          <w:szCs w:val="24"/>
          <w:lang w:val="hy-AM"/>
        </w:rPr>
        <w:t xml:space="preserve">տրամադրվել բյուջեի միջոցների 0.83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%-ը, որի հիմնական ողղությունը բնակչությանը տրամադրվող նպաստներն ու օգնություններն են, որը հաշվետու տարում կազմել է 17611.253 հազար դրամ: </w:t>
      </w: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en-US"/>
        </w:rPr>
      </w:pP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Աղյուսակ 3-ում կատարված ծախսերի թվային վերլուծությունից պարզ է դառնում, որ </w:t>
      </w:r>
      <w:r w:rsidRPr="00C61920">
        <w:rPr>
          <w:rFonts w:ascii="Sylfaen" w:hAnsi="Sylfaen" w:cs="Tahoma"/>
          <w:sz w:val="24"/>
          <w:szCs w:val="24"/>
          <w:lang w:val="af-ZA"/>
        </w:rPr>
        <w:t>«</w:t>
      </w:r>
      <w:r w:rsidRPr="00C61920">
        <w:rPr>
          <w:rFonts w:ascii="Sylfaen" w:hAnsi="Sylfaen" w:cs="Tahoma"/>
          <w:sz w:val="24"/>
          <w:szCs w:val="24"/>
          <w:lang w:val="hy-AM"/>
        </w:rPr>
        <w:t>Տնտեսական հարաբերություններ</w:t>
      </w:r>
      <w:r w:rsidRPr="00C61920">
        <w:rPr>
          <w:rFonts w:ascii="Sylfaen" w:hAnsi="Sylfaen" w:cs="Tahoma"/>
          <w:sz w:val="24"/>
          <w:szCs w:val="24"/>
          <w:lang w:val="af-ZA"/>
        </w:rPr>
        <w:t>»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-ում առկա է թերածախս՝ պայմանավորված այն հանգամանքով, որ համայնքում կատարված խոշորածավալ ասֆալտապատման աշխատանքների դիմաց պետության կողմից համաֆինանսավորման կարգով տրամադրվելիք սուբվենցիաների հաշվին դեռևս չեն կատարվել համապատասխան վճարումներ կապալառու կազմակերպություններին, սակայն ծախսերը հաշվեգրվել են և կրեդիտորական պարտքերը կվճարվեն համապատասխան սուբվենցիոն հատկացումների պարագայում:   </w:t>
      </w:r>
      <w:r w:rsidRPr="00C61920">
        <w:rPr>
          <w:rFonts w:ascii="Sylfaen" w:hAnsi="Sylfaen" w:cs="Tahoma"/>
          <w:sz w:val="24"/>
          <w:szCs w:val="24"/>
          <w:lang w:val="hy-AM"/>
        </w:rPr>
        <w:br/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 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Համայնքի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ֆոնդային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բյուջեի պակասուրդի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(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դեֆիցիտի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)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ֆինանսավորման</w:t>
      </w:r>
      <w:r w:rsidRPr="00C61920">
        <w:rPr>
          <w:rFonts w:ascii="Sylfaen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նպատակով վարչական բյուջեի տարեսկզբի ազատ մնացորդից ֆոնդային բյուջե է հատկացվել 311937.62 հազար դրամ:</w:t>
      </w:r>
    </w:p>
    <w:p w:rsidR="005D2E0C" w:rsidRPr="00C61920" w:rsidRDefault="00E85D68" w:rsidP="005D2E0C">
      <w:pPr>
        <w:tabs>
          <w:tab w:val="left" w:pos="3552"/>
        </w:tabs>
        <w:spacing w:line="360" w:lineRule="auto"/>
        <w:jc w:val="both"/>
        <w:rPr>
          <w:rFonts w:ascii="Sylfaen" w:hAnsi="Sylfaen"/>
          <w:noProof/>
          <w:sz w:val="24"/>
          <w:szCs w:val="24"/>
          <w:lang w:val="en-US" w:eastAsia="ru-RU"/>
        </w:rPr>
      </w:pP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  2020-2021թթ. եկամուտների և ծախսերի տարեկան ճշտված պլանների և փաստացի կատարողականների համեմատականները ներկայա</w:t>
      </w:r>
      <w:r w:rsidR="00C61920">
        <w:rPr>
          <w:rFonts w:ascii="Sylfaen" w:hAnsi="Sylfaen"/>
          <w:noProof/>
          <w:sz w:val="24"/>
          <w:szCs w:val="24"/>
          <w:lang w:val="en-US" w:eastAsia="ru-RU"/>
        </w:rPr>
        <w:t>ցված են աղյուսակներ 1, 2, 3-ում.</w:t>
      </w:r>
    </w:p>
    <w:p w:rsidR="00E85D68" w:rsidRPr="00C61920" w:rsidRDefault="00E85D68" w:rsidP="005D2E0C">
      <w:pPr>
        <w:tabs>
          <w:tab w:val="left" w:pos="3552"/>
        </w:tabs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</w:pPr>
    </w:p>
    <w:p w:rsidR="00C61920" w:rsidRPr="00C61920" w:rsidRDefault="00C61920" w:rsidP="005D2E0C">
      <w:pPr>
        <w:tabs>
          <w:tab w:val="left" w:pos="3552"/>
        </w:tabs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4"/>
          <w:szCs w:val="24"/>
          <w:lang w:val="en-US"/>
        </w:rPr>
      </w:pPr>
    </w:p>
    <w:p w:rsidR="00C61920" w:rsidRDefault="00C61920" w:rsidP="00C61920">
      <w:pPr>
        <w:tabs>
          <w:tab w:val="left" w:pos="3552"/>
        </w:tabs>
        <w:spacing w:line="360" w:lineRule="auto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</w:p>
    <w:p w:rsidR="005D2E0C" w:rsidRDefault="005D2E0C" w:rsidP="005D2E0C">
      <w:pPr>
        <w:tabs>
          <w:tab w:val="left" w:pos="3552"/>
        </w:tabs>
        <w:spacing w:line="360" w:lineRule="auto"/>
        <w:jc w:val="center"/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</w:pPr>
      <w:r w:rsidRPr="00DF0FF0">
        <w:rPr>
          <w:rFonts w:ascii="Sylfaen" w:hAnsi="Sylfaen" w:cs="Sylfaen"/>
          <w:b/>
          <w:color w:val="000000"/>
          <w:spacing w:val="-6"/>
          <w:position w:val="2"/>
          <w:sz w:val="28"/>
          <w:szCs w:val="28"/>
          <w:lang w:val="en-US"/>
        </w:rPr>
        <w:t>Եզրակացություն</w:t>
      </w:r>
    </w:p>
    <w:p w:rsidR="00FA5370" w:rsidRDefault="00FA5370" w:rsidP="00FA5370">
      <w:pPr>
        <w:tabs>
          <w:tab w:val="left" w:pos="3552"/>
        </w:tabs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C61920" w:rsidRPr="00FA5370" w:rsidRDefault="00FA5370" w:rsidP="00FA5370">
      <w:pPr>
        <w:tabs>
          <w:tab w:val="left" w:pos="3552"/>
        </w:tabs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  <w:r>
        <w:rPr>
          <w:rFonts w:ascii="Sylfaen" w:hAnsi="Sylfaen" w:cs="Tahoma"/>
          <w:sz w:val="24"/>
          <w:szCs w:val="24"/>
          <w:lang w:val="en-US"/>
        </w:rPr>
        <w:t xml:space="preserve"> </w:t>
      </w:r>
      <w:r w:rsidRPr="00FA5370">
        <w:rPr>
          <w:rFonts w:ascii="Sylfaen" w:hAnsi="Sylfaen" w:cs="Tahoma"/>
          <w:sz w:val="24"/>
          <w:szCs w:val="24"/>
          <w:lang w:val="en-US"/>
        </w:rPr>
        <w:t>Աուդիտորական առաջադրանքի շրջանակում իրականացվել է ֆինանսական աուդիտ, որի նպատակն է գնահատել ֆինանսական հաշվետվությունների արժանահավատությունը, ինչպես նաև վերջիններիս համապատասխանությունը ֆինանսական հաշվետվությունների ստանդարտների կիրառելի հիմունքներին և այլ օրենսդրության պահանջներին:</w:t>
      </w: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</w:pP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Բյուջեի տարեկան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>կատարման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 մասին հաշվետվության համար հիմք են հանդիսացել 2021թ. համայնքի բյուջեի </w:t>
      </w:r>
      <w:r w:rsidRPr="00C61920">
        <w:rPr>
          <w:rFonts w:ascii="Sylfaen" w:hAnsi="Sylfaen"/>
          <w:noProof/>
          <w:sz w:val="24"/>
          <w:szCs w:val="24"/>
          <w:lang w:val="en-US" w:eastAsia="ru-RU"/>
        </w:rPr>
        <w:t xml:space="preserve">եկամուտների 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 xml:space="preserve">կատարման վերաբերյալ հաշվետվությունը, համայնքի բյուջեի ծախսերի կատարման վերաբերյալ հաշվետվությունները՝ գործառական և տնտեսագիտական դասակարգմամբ, համայնքի բյուջեի հավելուրդի կամ պակասուրդի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(</w:t>
      </w:r>
      <w:r w:rsidRPr="00C61920">
        <w:rPr>
          <w:rFonts w:ascii="Sylfaen" w:hAnsi="Sylfaen"/>
          <w:noProof/>
          <w:sz w:val="24"/>
          <w:szCs w:val="24"/>
          <w:lang w:val="hy-AM" w:eastAsia="ru-RU"/>
        </w:rPr>
        <w:t>դեֆիցիտի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af-ZA"/>
        </w:rPr>
        <w:t>)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կատարման վերաբերյալ հաշվետվությունը և համայնքի բյուջեի հավելուրդի օգտագործման ուղղությունների կամ պակասուրդի ֆինանսավորման աղբյուրների հաշվետվությունները:</w:t>
      </w:r>
    </w:p>
    <w:p w:rsidR="005D2E0C" w:rsidRPr="00C61920" w:rsidRDefault="005D2E0C" w:rsidP="005D2E0C">
      <w:pPr>
        <w:tabs>
          <w:tab w:val="left" w:pos="3552"/>
        </w:tabs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Մեր կարծիքով վերոնշյալ հաշվետվությունները կազմված են </w:t>
      </w:r>
      <w:r w:rsidRPr="00C61920">
        <w:rPr>
          <w:rFonts w:ascii="Sylfaen" w:eastAsia="Sylfaen" w:hAnsi="Sylfaen" w:cs="Sylfaen"/>
          <w:sz w:val="24"/>
          <w:szCs w:val="24"/>
        </w:rPr>
        <w:t>«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>Բյուջետային համակարգի մասին</w:t>
      </w:r>
      <w:r w:rsidRPr="00C61920">
        <w:rPr>
          <w:rFonts w:ascii="Sylfaen" w:eastAsia="Sylfaen" w:hAnsi="Sylfaen" w:cs="Sylfaen"/>
          <w:sz w:val="24"/>
          <w:szCs w:val="24"/>
        </w:rPr>
        <w:t>»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 xml:space="preserve">, </w:t>
      </w:r>
      <w:r w:rsidRPr="00C61920">
        <w:rPr>
          <w:rFonts w:ascii="Sylfaen" w:eastAsia="Sylfaen" w:hAnsi="Sylfaen" w:cs="Sylfaen"/>
          <w:sz w:val="24"/>
          <w:szCs w:val="24"/>
        </w:rPr>
        <w:t>«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>Գանձապետական համակարգի մասին</w:t>
      </w:r>
      <w:r w:rsidRPr="00C61920">
        <w:rPr>
          <w:rFonts w:ascii="Sylfaen" w:eastAsia="Sylfaen" w:hAnsi="Sylfaen" w:cs="Sylfaen"/>
          <w:sz w:val="24"/>
          <w:szCs w:val="24"/>
        </w:rPr>
        <w:t>»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 xml:space="preserve"> ՀՀ օրենքների, </w:t>
      </w:r>
      <w:r w:rsidR="00C61920">
        <w:rPr>
          <w:rFonts w:ascii="Sylfaen" w:eastAsia="Sylfaen" w:hAnsi="Sylfaen" w:cs="Sylfaen"/>
          <w:sz w:val="24"/>
          <w:szCs w:val="24"/>
          <w:lang w:val="en-US"/>
        </w:rPr>
        <w:t>ֆի</w:t>
      </w:r>
      <w:r w:rsidRPr="00C61920">
        <w:rPr>
          <w:rFonts w:ascii="Sylfaen" w:eastAsia="Sylfaen" w:hAnsi="Sylfaen" w:cs="Sylfaen"/>
          <w:sz w:val="24"/>
          <w:szCs w:val="24"/>
          <w:lang w:val="en-US"/>
        </w:rPr>
        <w:t xml:space="preserve">նանսների և էկոնոմիկայի նախարարի 9 հունվարի  2007 թ. </w:t>
      </w:r>
      <w:r w:rsidRPr="00C61920">
        <w:rPr>
          <w:rFonts w:ascii="Sylfaen" w:hAnsi="Sylfaen"/>
          <w:bCs/>
          <w:color w:val="000000"/>
          <w:sz w:val="24"/>
          <w:szCs w:val="24"/>
          <w:shd w:val="clear" w:color="auto" w:fill="FFFFFF"/>
        </w:rPr>
        <w:t>N 5-Ն</w:t>
      </w:r>
      <w:r w:rsidRPr="00C61920">
        <w:rPr>
          <w:rFonts w:ascii="Sylfaen" w:hAnsi="Sylfaen"/>
          <w:bCs/>
          <w:color w:val="000000"/>
          <w:sz w:val="24"/>
          <w:szCs w:val="24"/>
          <w:shd w:val="clear" w:color="auto" w:fill="FFFFFF"/>
          <w:lang w:val="en-US"/>
        </w:rPr>
        <w:t xml:space="preserve"> հրամանի 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>պահանջներին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>համապատասխան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>և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բոլոր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hy-AM"/>
        </w:rPr>
        <w:t xml:space="preserve">առումներով </w:t>
      </w:r>
      <w:r w:rsidRPr="00C61920">
        <w:rPr>
          <w:rFonts w:ascii="Sylfaen" w:eastAsia="Calibri" w:hAnsi="Sylfaen" w:cs="Sylfaen"/>
          <w:color w:val="000000"/>
          <w:spacing w:val="-6"/>
          <w:position w:val="2"/>
          <w:sz w:val="24"/>
          <w:szCs w:val="24"/>
          <w:lang w:val="en-US"/>
        </w:rPr>
        <w:t xml:space="preserve"> </w:t>
      </w:r>
      <w:r w:rsidRPr="00C61920">
        <w:rPr>
          <w:rFonts w:ascii="Sylfaen" w:hAnsi="Sylfaen" w:cs="Tahoma"/>
          <w:sz w:val="24"/>
          <w:szCs w:val="24"/>
          <w:lang w:val="af-ZA"/>
        </w:rPr>
        <w:t>տալիս են  ճշմարիտ և իրական պատկեր</w:t>
      </w:r>
      <w:r w:rsidRPr="00C61920">
        <w:rPr>
          <w:rFonts w:ascii="Sylfaen" w:hAnsi="Sylfaen" w:cs="Tahoma"/>
          <w:sz w:val="24"/>
          <w:szCs w:val="24"/>
          <w:lang w:val="hy-AM"/>
        </w:rPr>
        <w:t xml:space="preserve"> 2021թ. եկամուտների և ծախսերի վերաբերյալ:</w:t>
      </w:r>
    </w:p>
    <w:p w:rsidR="005D2E0C" w:rsidRDefault="00FA5370" w:rsidP="005D2E0C">
      <w:pPr>
        <w:tabs>
          <w:tab w:val="left" w:pos="3552"/>
        </w:tabs>
        <w:spacing w:line="360" w:lineRule="auto"/>
        <w:jc w:val="both"/>
        <w:rPr>
          <w:rFonts w:ascii="Sylfaen" w:hAnsi="Sylfaen" w:cs="Tahoma"/>
          <w:lang w:val="en-US"/>
        </w:rPr>
      </w:pPr>
      <w:r w:rsidRPr="00FA5370">
        <w:rPr>
          <w:rFonts w:ascii="Sylfaen" w:hAnsi="Sylfaen" w:cs="Tahoma"/>
          <w:sz w:val="24"/>
          <w:szCs w:val="24"/>
          <w:lang w:val="en-US"/>
        </w:rPr>
        <w:t xml:space="preserve"> </w:t>
      </w:r>
    </w:p>
    <w:p w:rsidR="00C61920" w:rsidRPr="005D2E0C" w:rsidRDefault="00C61920" w:rsidP="005D2E0C">
      <w:pPr>
        <w:tabs>
          <w:tab w:val="left" w:pos="3552"/>
        </w:tabs>
        <w:spacing w:line="360" w:lineRule="auto"/>
        <w:jc w:val="both"/>
        <w:rPr>
          <w:rFonts w:ascii="Sylfaen" w:hAnsi="Sylfaen" w:cs="Tahoma"/>
          <w:lang w:val="en-US"/>
        </w:rPr>
      </w:pPr>
    </w:p>
    <w:p w:rsidR="005D2E0C" w:rsidRPr="00DF0FF0" w:rsidRDefault="005D2E0C" w:rsidP="005D2E0C">
      <w:pPr>
        <w:tabs>
          <w:tab w:val="left" w:pos="3552"/>
        </w:tabs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DF0FF0">
        <w:rPr>
          <w:rFonts w:ascii="Sylfaen" w:eastAsia="Sylfaen" w:hAnsi="Sylfaen" w:cs="Sylfaen"/>
          <w:b/>
          <w:sz w:val="24"/>
          <w:szCs w:val="24"/>
        </w:rPr>
        <w:t xml:space="preserve">  </w:t>
      </w:r>
      <w:r w:rsidRPr="00DF0FF0">
        <w:rPr>
          <w:rFonts w:ascii="Sylfaen" w:eastAsia="Sylfaen" w:hAnsi="Sylfaen" w:cs="Sylfaen"/>
          <w:b/>
          <w:sz w:val="24"/>
          <w:szCs w:val="24"/>
          <w:lang w:val="en-US"/>
        </w:rPr>
        <w:t xml:space="preserve">   </w:t>
      </w:r>
      <w:r w:rsidRPr="00DF0FF0">
        <w:rPr>
          <w:rFonts w:ascii="Sylfaen" w:eastAsia="Sylfaen" w:hAnsi="Sylfaen" w:cs="Sylfaen"/>
          <w:b/>
          <w:sz w:val="24"/>
          <w:szCs w:val="24"/>
        </w:rPr>
        <w:t>«</w:t>
      </w:r>
      <w:r w:rsidRPr="00DF0FF0">
        <w:rPr>
          <w:rFonts w:ascii="Sylfaen" w:hAnsi="Sylfaen"/>
          <w:b/>
          <w:sz w:val="24"/>
          <w:szCs w:val="24"/>
          <w:lang w:val="hy-AM"/>
        </w:rPr>
        <w:t>Քրոու ընդ Ասատրյանս</w:t>
      </w:r>
      <w:r w:rsidRPr="00DF0FF0">
        <w:rPr>
          <w:rFonts w:ascii="Sylfaen" w:eastAsia="Sylfaen" w:hAnsi="Sylfaen" w:cs="Sylfaen"/>
          <w:b/>
          <w:sz w:val="24"/>
          <w:szCs w:val="24"/>
        </w:rPr>
        <w:t>»</w:t>
      </w:r>
      <w:r w:rsidRPr="00DF0FF0">
        <w:rPr>
          <w:rFonts w:ascii="Sylfaen" w:hAnsi="Sylfaen"/>
          <w:b/>
          <w:sz w:val="24"/>
          <w:szCs w:val="24"/>
          <w:lang w:val="hy-AM"/>
        </w:rPr>
        <w:t xml:space="preserve"> ՍՊԸ</w:t>
      </w:r>
      <w:r w:rsidRPr="00DF0FF0">
        <w:rPr>
          <w:rFonts w:ascii="Sylfaen" w:hAnsi="Sylfaen"/>
          <w:b/>
          <w:sz w:val="24"/>
          <w:szCs w:val="24"/>
        </w:rPr>
        <w:t xml:space="preserve">  </w:t>
      </w:r>
      <w:r w:rsidRPr="00DF0FF0">
        <w:rPr>
          <w:rFonts w:ascii="Sylfaen" w:hAnsi="Sylfaen"/>
          <w:b/>
          <w:sz w:val="24"/>
          <w:szCs w:val="24"/>
          <w:lang w:val="en-US"/>
        </w:rPr>
        <w:t>տնօրեն</w:t>
      </w:r>
      <w:r w:rsidRPr="00DF0FF0">
        <w:rPr>
          <w:rFonts w:ascii="Sylfaen" w:hAnsi="Sylfaen"/>
          <w:b/>
          <w:sz w:val="24"/>
          <w:szCs w:val="24"/>
        </w:rPr>
        <w:t xml:space="preserve">                       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DF0FF0">
        <w:rPr>
          <w:rFonts w:ascii="Sylfaen" w:hAnsi="Sylfaen"/>
          <w:b/>
          <w:sz w:val="24"/>
          <w:szCs w:val="24"/>
        </w:rPr>
        <w:t xml:space="preserve"> </w:t>
      </w:r>
      <w:r w:rsidRPr="00DF0FF0">
        <w:rPr>
          <w:rFonts w:ascii="Sylfaen" w:hAnsi="Sylfaen"/>
          <w:b/>
          <w:sz w:val="24"/>
          <w:szCs w:val="24"/>
          <w:lang w:val="en-US"/>
        </w:rPr>
        <w:tab/>
        <w:t>Ներքին աուդիտորներ</w:t>
      </w:r>
      <w:r w:rsidRPr="00DF0FF0">
        <w:rPr>
          <w:rFonts w:ascii="Sylfaen" w:hAnsi="Sylfaen"/>
          <w:b/>
          <w:sz w:val="24"/>
          <w:szCs w:val="24"/>
        </w:rPr>
        <w:t xml:space="preserve">       </w:t>
      </w:r>
      <w:r w:rsidRPr="00DF0FF0">
        <w:rPr>
          <w:rFonts w:ascii="Sylfaen" w:hAnsi="Sylfaen"/>
          <w:b/>
          <w:sz w:val="24"/>
          <w:szCs w:val="24"/>
          <w:lang w:val="hy-AM"/>
        </w:rPr>
        <w:br/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</w:t>
      </w:r>
      <w:r w:rsidR="002E70B2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Ա. Ասատրյան            </w:t>
      </w:r>
      <w:r w:rsidR="00DF0FF0">
        <w:rPr>
          <w:rFonts w:ascii="Sylfaen" w:hAnsi="Sylfaen"/>
          <w:b/>
          <w:sz w:val="24"/>
          <w:szCs w:val="24"/>
          <w:lang w:val="en-US"/>
        </w:rPr>
        <w:t xml:space="preserve">           </w:t>
      </w:r>
      <w:r w:rsidR="002E70B2">
        <w:rPr>
          <w:rFonts w:ascii="Sylfaen" w:hAnsi="Sylfaen"/>
          <w:b/>
          <w:sz w:val="24"/>
          <w:szCs w:val="24"/>
          <w:lang w:val="en-US"/>
        </w:rPr>
        <w:t xml:space="preserve">                            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Վ. Գյուրջյան</w:t>
      </w:r>
      <w:r w:rsidRPr="00DF0FF0">
        <w:rPr>
          <w:rFonts w:ascii="Sylfaen" w:hAnsi="Sylfaen"/>
          <w:b/>
          <w:sz w:val="24"/>
          <w:szCs w:val="24"/>
        </w:rPr>
        <w:t xml:space="preserve">                </w:t>
      </w:r>
      <w:r w:rsidRPr="00DF0F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   </w:t>
      </w:r>
    </w:p>
    <w:p w:rsidR="005D2E0C" w:rsidRPr="00DF0FF0" w:rsidRDefault="005D2E0C" w:rsidP="005D2E0C">
      <w:pPr>
        <w:tabs>
          <w:tab w:val="left" w:pos="3552"/>
        </w:tabs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DF0FF0">
        <w:rPr>
          <w:rFonts w:ascii="Sylfaen" w:hAnsi="Sylfaen"/>
          <w:b/>
          <w:sz w:val="24"/>
          <w:szCs w:val="24"/>
        </w:rPr>
        <w:t xml:space="preserve">Ներքին </w:t>
      </w:r>
      <w:r w:rsidR="00E85D68">
        <w:rPr>
          <w:rFonts w:ascii="Sylfaen" w:hAnsi="Sylfaen"/>
          <w:b/>
          <w:sz w:val="24"/>
          <w:szCs w:val="24"/>
        </w:rPr>
        <w:t xml:space="preserve"> աուդիտի  ծառայության  </w:t>
      </w:r>
      <w:r w:rsidRPr="00DF0FF0">
        <w:rPr>
          <w:rFonts w:ascii="Sylfaen" w:hAnsi="Sylfaen"/>
          <w:b/>
          <w:sz w:val="24"/>
          <w:szCs w:val="24"/>
        </w:rPr>
        <w:t>ղեկավար</w:t>
      </w:r>
      <w:r w:rsidRPr="00DF0F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85D68">
        <w:rPr>
          <w:rFonts w:ascii="Sylfaen" w:hAnsi="Sylfaen"/>
          <w:b/>
          <w:sz w:val="24"/>
          <w:szCs w:val="24"/>
        </w:rPr>
        <w:t xml:space="preserve">                       </w:t>
      </w:r>
      <w:r w:rsidRPr="00DF0FF0">
        <w:rPr>
          <w:rFonts w:ascii="Sylfaen" w:hAnsi="Sylfaen"/>
          <w:b/>
          <w:sz w:val="24"/>
          <w:szCs w:val="24"/>
        </w:rPr>
        <w:t xml:space="preserve">     </w:t>
      </w:r>
      <w:r w:rsidR="00E85D68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  </w:t>
      </w:r>
      <w:r w:rsidR="00DF0FF0">
        <w:rPr>
          <w:rFonts w:ascii="Sylfaen" w:hAnsi="Sylfaen"/>
          <w:b/>
          <w:sz w:val="24"/>
          <w:szCs w:val="24"/>
          <w:lang w:val="en-US"/>
        </w:rPr>
        <w:t xml:space="preserve">         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   Ա. Բաղդասարյան                    </w:t>
      </w:r>
    </w:p>
    <w:p w:rsidR="00B2715D" w:rsidRPr="00DF0FF0" w:rsidRDefault="005D2E0C" w:rsidP="005D2E0C">
      <w:pPr>
        <w:rPr>
          <w:sz w:val="24"/>
          <w:szCs w:val="24"/>
        </w:rPr>
      </w:pPr>
      <w:r w:rsidRPr="00DF0FF0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</w:t>
      </w:r>
      <w:r w:rsidR="00E85D6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DF0F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E70B2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DF0FF0">
        <w:rPr>
          <w:rFonts w:ascii="Sylfaen" w:hAnsi="Sylfaen"/>
          <w:b/>
          <w:sz w:val="24"/>
          <w:szCs w:val="24"/>
        </w:rPr>
        <w:t>Ա. Թորոսյան</w:t>
      </w:r>
      <w:r w:rsidRPr="00DF0FF0">
        <w:rPr>
          <w:rFonts w:ascii="Sylfaen" w:hAnsi="Sylfaen"/>
          <w:b/>
          <w:sz w:val="24"/>
          <w:szCs w:val="24"/>
          <w:lang w:val="en-US"/>
        </w:rPr>
        <w:t xml:space="preserve">                       </w:t>
      </w:r>
    </w:p>
    <w:sectPr w:rsidR="00B2715D" w:rsidRPr="00DF0FF0" w:rsidSect="00C61920">
      <w:headerReference w:type="default" r:id="rId11"/>
      <w:headerReference w:type="first" r:id="rId12"/>
      <w:footerReference w:type="first" r:id="rId13"/>
      <w:pgSz w:w="11906" w:h="16838" w:code="9"/>
      <w:pgMar w:top="-1039" w:right="707" w:bottom="567" w:left="1276" w:header="142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65" w:rsidRDefault="002B4565">
      <w:r>
        <w:separator/>
      </w:r>
    </w:p>
  </w:endnote>
  <w:endnote w:type="continuationSeparator" w:id="0">
    <w:p w:rsidR="002B4565" w:rsidRDefault="002B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8" w:rsidRPr="00973334" w:rsidRDefault="00791338" w:rsidP="00684098">
    <w:pPr>
      <w:pStyle w:val="aa"/>
      <w:rPr>
        <w:rFonts w:ascii="Times Armenian" w:hAnsi="Times Armenian"/>
        <w:sz w:val="10"/>
        <w:szCs w:val="10"/>
        <w:lang w:val="en-US"/>
      </w:rPr>
    </w:pPr>
  </w:p>
  <w:tbl>
    <w:tblPr>
      <w:tblW w:w="5310" w:type="dxa"/>
      <w:tblLayout w:type="fixed"/>
      <w:tblCellMar>
        <w:left w:w="0" w:type="dxa"/>
        <w:right w:w="0" w:type="dxa"/>
      </w:tblCellMar>
      <w:tblLook w:val="01E0"/>
    </w:tblPr>
    <w:tblGrid>
      <w:gridCol w:w="2725"/>
      <w:gridCol w:w="2585"/>
    </w:tblGrid>
    <w:tr w:rsidR="00791338" w:rsidTr="00FC7587">
      <w:trPr>
        <w:trHeight w:val="1531"/>
      </w:trPr>
      <w:tc>
        <w:tcPr>
          <w:tcW w:w="2725" w:type="dxa"/>
          <w:vAlign w:val="bottom"/>
          <w:hideMark/>
        </w:tcPr>
        <w:p w:rsidR="00791338" w:rsidRDefault="00791338" w:rsidP="00E42041">
          <w:pPr>
            <w:pStyle w:val="TradingName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Crowe &amp; Asatryans LLC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Sakharov Business Center,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48/1 Nalbandyan street,5</w:t>
          </w:r>
          <w:r>
            <w:rPr>
              <w:rFonts w:ascii="Times New Roman" w:eastAsia="Batang" w:hAnsi="Times New Roman" w:cs="Times New Roman"/>
              <w:szCs w:val="14"/>
              <w:vertAlign w:val="superscript"/>
            </w:rPr>
            <w:t>th</w:t>
          </w:r>
          <w:r>
            <w:rPr>
              <w:rFonts w:ascii="Times New Roman" w:eastAsia="Batang" w:hAnsi="Times New Roman" w:cs="Times New Roman"/>
              <w:szCs w:val="14"/>
            </w:rPr>
            <w:t xml:space="preserve"> floor,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Yerevan 0010, Armenia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  <w:lang w:val="en-US"/>
            </w:rPr>
          </w:pPr>
          <w:r>
            <w:rPr>
              <w:rFonts w:ascii="Times New Roman" w:eastAsia="Batang" w:hAnsi="Times New Roman" w:cs="Times New Roman"/>
              <w:szCs w:val="14"/>
            </w:rPr>
            <w:t>T. + 374 60 5</w:t>
          </w:r>
          <w:r>
            <w:rPr>
              <w:rFonts w:ascii="Times New Roman" w:eastAsia="Batang" w:hAnsi="Times New Roman" w:cs="Times New Roman"/>
              <w:szCs w:val="14"/>
              <w:lang w:val="en-US"/>
            </w:rPr>
            <w:t>3</w:t>
          </w:r>
          <w:r>
            <w:rPr>
              <w:rFonts w:ascii="Times New Roman" w:eastAsia="Batang" w:hAnsi="Times New Roman" w:cs="Times New Roman"/>
              <w:szCs w:val="14"/>
            </w:rPr>
            <w:t xml:space="preserve"> 23 2</w:t>
          </w:r>
          <w:r>
            <w:rPr>
              <w:rFonts w:ascii="Times New Roman" w:eastAsia="Batang" w:hAnsi="Times New Roman" w:cs="Times New Roman"/>
              <w:szCs w:val="14"/>
              <w:lang w:val="en-US"/>
            </w:rPr>
            <w:t>3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+ 374 99 54 33 88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E-mail: general@crowe.am</w:t>
          </w:r>
        </w:p>
        <w:p w:rsidR="00791338" w:rsidRDefault="00B5411A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hyperlink r:id="rId1" w:history="1">
            <w:r w:rsidR="00791338">
              <w:rPr>
                <w:rStyle w:val="af0"/>
                <w:rFonts w:ascii="Times New Roman" w:eastAsia="Batang" w:hAnsi="Times New Roman" w:cs="Times New Roman"/>
                <w:szCs w:val="14"/>
              </w:rPr>
              <w:t>general@asatryans.com</w:t>
            </w:r>
          </w:hyperlink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b/>
              <w:bCs/>
              <w:szCs w:val="14"/>
            </w:rPr>
          </w:pPr>
          <w:r>
            <w:rPr>
              <w:rFonts w:ascii="Times New Roman" w:eastAsia="Batang" w:hAnsi="Times New Roman" w:cs="Times New Roman"/>
              <w:b/>
              <w:bCs/>
              <w:szCs w:val="14"/>
            </w:rPr>
            <w:t xml:space="preserve">             www.crowe.am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b/>
              <w:bCs/>
              <w:szCs w:val="14"/>
            </w:rPr>
          </w:pPr>
          <w:r>
            <w:rPr>
              <w:rFonts w:ascii="Times New Roman" w:eastAsia="Batang" w:hAnsi="Times New Roman" w:cs="Times New Roman"/>
              <w:b/>
              <w:bCs/>
              <w:szCs w:val="14"/>
            </w:rPr>
            <w:t xml:space="preserve">             www.asatryans.com</w:t>
          </w:r>
        </w:p>
      </w:tc>
      <w:tc>
        <w:tcPr>
          <w:tcW w:w="2585" w:type="dxa"/>
          <w:vAlign w:val="bottom"/>
          <w:hideMark/>
        </w:tcPr>
        <w:p w:rsidR="00791338" w:rsidRDefault="00791338" w:rsidP="00E42041">
          <w:pPr>
            <w:pStyle w:val="TradingName"/>
            <w:rPr>
              <w:rFonts w:ascii="Times Armenian" w:eastAsia="Batang" w:hAnsi="Times Armeni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 xml:space="preserve">ՔրոուընդԱսատրյանս </w:t>
          </w:r>
          <w:r>
            <w:rPr>
              <w:rFonts w:ascii="Times Armenian" w:eastAsia="Batang" w:hAnsi="Times Armenian" w:cs="Times New Roman"/>
              <w:szCs w:val="14"/>
            </w:rPr>
            <w:t>êäÀ</w:t>
          </w:r>
        </w:p>
        <w:p w:rsidR="00791338" w:rsidRDefault="00791338" w:rsidP="00E42041">
          <w:pPr>
            <w:pStyle w:val="PartnerAddress"/>
            <w:rPr>
              <w:rFonts w:ascii="Times Armenian" w:eastAsia="Batang" w:hAnsi="Times Armenian" w:cs="Times New Roman"/>
              <w:szCs w:val="14"/>
            </w:rPr>
          </w:pPr>
          <w:r>
            <w:rPr>
              <w:rFonts w:ascii="Times Armenian" w:eastAsia="Batang" w:hAnsi="Times Armenian" w:cs="Times New Roman"/>
              <w:szCs w:val="14"/>
            </w:rPr>
            <w:t>ê³Ë³ñáí ´Ç½Ý»ë-Î»ÝïñáÝ,</w:t>
          </w:r>
        </w:p>
        <w:p w:rsidR="00791338" w:rsidRDefault="00791338" w:rsidP="00E42041">
          <w:pPr>
            <w:pStyle w:val="PartnerAddress"/>
            <w:rPr>
              <w:rFonts w:ascii="Times Armenian" w:eastAsia="Batang" w:hAnsi="Times Armenian" w:cs="Times New Roman"/>
              <w:szCs w:val="14"/>
            </w:rPr>
          </w:pPr>
          <w:r>
            <w:rPr>
              <w:rFonts w:ascii="Times Armenian" w:eastAsia="Batang" w:hAnsi="Times Armenian" w:cs="Times New Roman"/>
              <w:szCs w:val="14"/>
            </w:rPr>
            <w:t>Ü³Éµ³Ý¹Û³Ý ÷áÕ. 48/1,5-ñ¹ Ñ³ñÏ,</w:t>
          </w:r>
        </w:p>
        <w:p w:rsidR="00791338" w:rsidRDefault="00791338" w:rsidP="00E42041">
          <w:pPr>
            <w:pStyle w:val="PartnerAddress"/>
            <w:rPr>
              <w:rFonts w:ascii="Times Armenian" w:eastAsia="Batang" w:hAnsi="Times Armenian" w:cs="Times New Roman"/>
              <w:szCs w:val="14"/>
            </w:rPr>
          </w:pPr>
          <w:r>
            <w:rPr>
              <w:rFonts w:ascii="Times Armenian" w:eastAsia="Batang" w:hAnsi="Times Armenian" w:cs="Times New Roman"/>
              <w:szCs w:val="14"/>
            </w:rPr>
            <w:t>ÐÐ, ºñ¨³Ý, 0010</w:t>
          </w:r>
        </w:p>
        <w:p w:rsidR="00791338" w:rsidRDefault="00791338" w:rsidP="00E42041">
          <w:pPr>
            <w:pStyle w:val="PartnerAddress"/>
            <w:rPr>
              <w:rFonts w:asciiTheme="minorHAnsi" w:eastAsia="Batang" w:hAnsiTheme="minorHAnsi" w:cs="Times New Roman"/>
              <w:szCs w:val="14"/>
            </w:rPr>
          </w:pPr>
          <w:r>
            <w:rPr>
              <w:rFonts w:ascii="Times Armenian" w:eastAsia="Batang" w:hAnsi="Times Armenian" w:cs="Times New Roman"/>
              <w:szCs w:val="14"/>
            </w:rPr>
            <w:t>Ð. + 374 60 5</w:t>
          </w:r>
          <w:r>
            <w:rPr>
              <w:rFonts w:asciiTheme="minorHAnsi" w:eastAsia="Batang" w:hAnsiTheme="minorHAnsi" w:cs="Times New Roman"/>
              <w:szCs w:val="14"/>
            </w:rPr>
            <w:t>323</w:t>
          </w:r>
          <w:r>
            <w:rPr>
              <w:rFonts w:ascii="Times Armenian" w:eastAsia="Batang" w:hAnsi="Times Armenian" w:cs="Times New Roman"/>
              <w:szCs w:val="14"/>
            </w:rPr>
            <w:t xml:space="preserve"> 2</w:t>
          </w:r>
          <w:r>
            <w:rPr>
              <w:rFonts w:asciiTheme="minorHAnsi" w:eastAsia="Batang" w:hAnsiTheme="minorHAnsi" w:cs="Times New Roman"/>
              <w:szCs w:val="14"/>
            </w:rPr>
            <w:t>3</w:t>
          </w:r>
        </w:p>
        <w:p w:rsidR="00791338" w:rsidRDefault="00791338" w:rsidP="00E42041">
          <w:pPr>
            <w:pStyle w:val="PartnerAddress"/>
            <w:rPr>
              <w:rFonts w:ascii="Times Armenian" w:eastAsia="Batang" w:hAnsi="Times Armenian" w:cs="Times New Roman"/>
              <w:szCs w:val="14"/>
            </w:rPr>
          </w:pPr>
          <w:r>
            <w:rPr>
              <w:rFonts w:ascii="Times Armenian" w:eastAsia="Batang" w:hAnsi="Times Armenian" w:cs="Times New Roman"/>
              <w:szCs w:val="14"/>
            </w:rPr>
            <w:t xml:space="preserve"> + 374 99 54 33 88 </w:t>
          </w:r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szCs w:val="14"/>
            </w:rPr>
            <w:t>E-mail: general@crowe.am</w:t>
          </w:r>
        </w:p>
        <w:p w:rsidR="00791338" w:rsidRDefault="00B5411A" w:rsidP="00E42041">
          <w:pPr>
            <w:pStyle w:val="PartnerAddress"/>
            <w:rPr>
              <w:rFonts w:ascii="Times New Roman" w:eastAsia="Batang" w:hAnsi="Times New Roman" w:cs="Times New Roman"/>
              <w:szCs w:val="14"/>
            </w:rPr>
          </w:pPr>
          <w:hyperlink r:id="rId2" w:history="1">
            <w:r w:rsidR="00791338">
              <w:rPr>
                <w:rStyle w:val="af0"/>
                <w:rFonts w:ascii="Times New Roman" w:eastAsia="Batang" w:hAnsi="Times New Roman" w:cs="Times New Roman"/>
                <w:szCs w:val="14"/>
              </w:rPr>
              <w:t>general@asatryans.com</w:t>
            </w:r>
          </w:hyperlink>
        </w:p>
        <w:p w:rsidR="00791338" w:rsidRDefault="00791338" w:rsidP="00E42041">
          <w:pPr>
            <w:pStyle w:val="PartnerAddress"/>
            <w:rPr>
              <w:rFonts w:ascii="Times New Roman" w:eastAsia="Batang" w:hAnsi="Times New Roman" w:cs="Times New Roman"/>
              <w:b/>
              <w:bCs/>
              <w:szCs w:val="14"/>
            </w:rPr>
          </w:pPr>
          <w:r>
            <w:rPr>
              <w:rFonts w:ascii="Times New Roman" w:eastAsia="Batang" w:hAnsi="Times New Roman" w:cs="Times New Roman"/>
              <w:b/>
              <w:bCs/>
              <w:szCs w:val="14"/>
            </w:rPr>
            <w:t xml:space="preserve">             www.crowe.am</w:t>
          </w:r>
        </w:p>
        <w:p w:rsidR="00791338" w:rsidRDefault="00791338" w:rsidP="00E42041">
          <w:pPr>
            <w:pStyle w:val="PartnerAddress"/>
            <w:rPr>
              <w:rFonts w:ascii="Times New Roman" w:hAnsi="Times New Roman" w:cs="Times New Roman"/>
              <w:szCs w:val="14"/>
            </w:rPr>
          </w:pPr>
          <w:r>
            <w:rPr>
              <w:rFonts w:ascii="Times New Roman" w:eastAsia="Batang" w:hAnsi="Times New Roman" w:cs="Times New Roman"/>
              <w:b/>
              <w:bCs/>
              <w:szCs w:val="14"/>
            </w:rPr>
            <w:t xml:space="preserve">             www.asatryans.com</w:t>
          </w:r>
        </w:p>
      </w:tc>
    </w:tr>
  </w:tbl>
  <w:p w:rsidR="00791338" w:rsidRPr="00E42041" w:rsidRDefault="00B5411A" w:rsidP="00E42041">
    <w:pPr>
      <w:rPr>
        <w:rFonts w:asciiTheme="majorHAnsi" w:hAnsiTheme="majorHAnsi"/>
        <w:sz w:val="4"/>
        <w:szCs w:val="4"/>
      </w:rPr>
    </w:pPr>
    <w:r w:rsidRPr="00B5411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-.55pt;margin-top:797pt;width:504.85pt;height:30.15pt;z-index:-2516454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Aw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" filled="f" stroked="f">
          <v:textbox style="mso-next-textbox:#Text Box 22" inset="0,0,0,0">
            <w:txbxContent>
              <w:p w:rsidR="00791338" w:rsidRDefault="00791338" w:rsidP="00E42041"/>
            </w:txbxContent>
          </v:textbox>
          <w10:wrap anchorx="margin" anchory="page"/>
        </v:shape>
      </w:pict>
    </w:r>
    <w:r w:rsidR="00791338">
      <w:rPr>
        <w:rFonts w:eastAsia="Batang" w:cs="Times New Roman"/>
        <w:sz w:val="20"/>
      </w:rPr>
      <w:t xml:space="preserve">A Member of Crowe Global | A global network of independent accounting and audit firms                                                                      </w:t>
    </w:r>
    <w:r w:rsidR="00791338">
      <w:rPr>
        <w:rFonts w:ascii="Sylfaen" w:eastAsia="Batang" w:hAnsi="Sylfaen" w:cs="Times New Roman"/>
        <w:sz w:val="20"/>
      </w:rPr>
      <w:t>Քրոու Գլոբալի անդամ  |  Անկախ հաշվապահական և աուդիտորական ընկերությունների գլոբալ անդամ</w:t>
    </w:r>
  </w:p>
  <w:p w:rsidR="00791338" w:rsidRPr="004B7CBE" w:rsidRDefault="00B5411A" w:rsidP="00E42041">
    <w:pPr>
      <w:rPr>
        <w:lang w:val="en-US"/>
      </w:rPr>
    </w:pPr>
    <w:r w:rsidRPr="00B5411A">
      <w:rPr>
        <w:noProof/>
        <w:lang w:val="en-US"/>
      </w:rPr>
      <w:pict>
        <v:shape id="_x0000_s2049" type="#_x0000_t202" style="position:absolute;margin-left:-.55pt;margin-top:797pt;width:504.85pt;height:30.15pt;z-index:-25165158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Zu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GwNOUZepWC130PfnqEfeNqqKr+TpRfFeJi3RC+ozdSiqGhpIL0fHPTPbs6&#10;4SgDsh0+iArikL0WFmisZWcAoRoI0KFNj6fWmFxK2FyEvh8lEUYlnF3GQeJF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" filled="f" stroked="f">
          <v:textbox style="mso-next-textbox:#_x0000_s2049" inset="0,0,0,0">
            <w:txbxContent>
              <w:p w:rsidR="00791338" w:rsidRPr="008528F0" w:rsidRDefault="00791338" w:rsidP="00684098"/>
            </w:txbxContent>
          </v:textbox>
          <w10:wrap anchorx="margin" anchory="page"/>
        </v:shape>
      </w:pict>
    </w:r>
  </w:p>
  <w:p w:rsidR="00791338" w:rsidRDefault="00791338" w:rsidP="00684098">
    <w:pPr>
      <w:pStyle w:val="aa"/>
      <w:rPr>
        <w:sz w:val="14"/>
        <w:szCs w:val="14"/>
        <w:lang w:val="en-US"/>
      </w:rPr>
    </w:pPr>
  </w:p>
  <w:p w:rsidR="00791338" w:rsidRPr="004651D5" w:rsidRDefault="00791338" w:rsidP="006F0770">
    <w:pPr>
      <w:pStyle w:val="a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65" w:rsidRDefault="002B4565">
      <w:r>
        <w:separator/>
      </w:r>
    </w:p>
  </w:footnote>
  <w:footnote w:type="continuationSeparator" w:id="0">
    <w:p w:rsidR="002B4565" w:rsidRDefault="002B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8" w:rsidRDefault="00791338" w:rsidP="007972A6">
    <w:pPr>
      <w:pStyle w:val="a8"/>
      <w:tabs>
        <w:tab w:val="clear" w:pos="8562"/>
        <w:tab w:val="left" w:pos="3615"/>
      </w:tabs>
      <w:spacing w:after="1418"/>
      <w:rPr>
        <w:lang w:val="hy-AM"/>
      </w:rPr>
    </w:pPr>
    <w:r w:rsidRPr="0024069E">
      <w:rPr>
        <w:noProof/>
        <w:lang w:val="ru-RU" w:eastAsia="ru-RU"/>
      </w:rPr>
      <w:drawing>
        <wp:inline distT="0" distB="0" distL="0" distR="0">
          <wp:extent cx="1394460" cy="696595"/>
          <wp:effectExtent l="0" t="0" r="0" b="0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338" w:rsidRDefault="00791338" w:rsidP="007972A6">
    <w:pPr>
      <w:pStyle w:val="a8"/>
      <w:tabs>
        <w:tab w:val="clear" w:pos="8562"/>
        <w:tab w:val="left" w:pos="3615"/>
      </w:tabs>
      <w:spacing w:after="1418"/>
      <w:rPr>
        <w:lang w:val="hy-AM"/>
      </w:rPr>
    </w:pPr>
  </w:p>
  <w:p w:rsidR="00791338" w:rsidRPr="0024069E" w:rsidRDefault="00B5411A" w:rsidP="007972A6">
    <w:pPr>
      <w:pStyle w:val="a8"/>
      <w:tabs>
        <w:tab w:val="clear" w:pos="8562"/>
        <w:tab w:val="left" w:pos="3615"/>
      </w:tabs>
      <w:spacing w:after="1418"/>
      <w:rPr>
        <w:lang w:val="hy-AM"/>
      </w:rPr>
    </w:pPr>
    <w:r w:rsidRPr="00B5411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4" type="#_x0000_t202" style="position:absolute;margin-left:227.35pt;margin-top:389.2pt;width:128.15pt;height:60.65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Kd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" filled="f" stroked="f">
          <v:textbox style="mso-next-textbox:#Text Box 28" inset="0,0,0,0">
            <w:txbxContent>
              <w:p w:rsidR="00791338" w:rsidRDefault="00791338" w:rsidP="0068409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8" w:rsidRDefault="00791338" w:rsidP="00E41BBA">
    <w:pPr>
      <w:pStyle w:val="a8"/>
      <w:spacing w:after="1418"/>
      <w:ind w:left="142"/>
    </w:pPr>
    <w:r>
      <w:rPr>
        <w:noProof/>
        <w:lang w:val="ru-RU" w:eastAsia="ru-RU"/>
      </w:rPr>
      <w:drawing>
        <wp:inline distT="0" distB="0" distL="0" distR="0">
          <wp:extent cx="1394460" cy="696595"/>
          <wp:effectExtent l="0" t="0" r="0" b="0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1A" w:rsidRPr="00B5411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2" type="#_x0000_t202" style="position:absolute;left:0;text-align:left;margin-left:79.4pt;margin-top:38.25pt;width:305.85pt;height:76.9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8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" filled="f" stroked="f">
          <v:textbox style="mso-next-textbox:#Text Box 25" inset="0,0,0,0">
            <w:txbxContent>
              <w:p w:rsidR="00791338" w:rsidRDefault="00791338" w:rsidP="00684098"/>
            </w:txbxContent>
          </v:textbox>
          <w10:wrap anchorx="page" anchory="page"/>
        </v:shape>
      </w:pict>
    </w:r>
    <w:r w:rsidR="00B5411A" w:rsidRPr="00B5411A">
      <w:rPr>
        <w:noProof/>
        <w:lang w:val="en-US"/>
      </w:rPr>
      <w:pict>
        <v:shape id="Text Box 18" o:spid="_x0000_s2051" type="#_x0000_t202" style="position:absolute;left:0;text-align:left;margin-left:227.35pt;margin-top:389.2pt;width:128.15pt;height:60.6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Y4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+bMoz9CoFr/se/PQI+9BmS1X1d6L8qhAX64bwHb2RUgwNJRWk55ub7tnV&#10;CUcZkO3wQVQQh+y1sEBjLTtTO6gGAnRo0+OpNSaX0oRcBMvIizAq4Wy59IIo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" filled="f" stroked="f">
          <v:textbox style="mso-next-textbox:#Text Box 18" inset="0,0,0,0">
            <w:txbxContent>
              <w:p w:rsidR="00791338" w:rsidRDefault="00791338" w:rsidP="00324BB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19"/>
    <w:multiLevelType w:val="multilevel"/>
    <w:tmpl w:val="C7E090D4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D437CEC"/>
    <w:multiLevelType w:val="hybridMultilevel"/>
    <w:tmpl w:val="A1CC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0774"/>
    <w:multiLevelType w:val="hybridMultilevel"/>
    <w:tmpl w:val="84D41D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37A16"/>
    <w:multiLevelType w:val="hybridMultilevel"/>
    <w:tmpl w:val="25382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D57470"/>
    <w:multiLevelType w:val="hybridMultilevel"/>
    <w:tmpl w:val="3F143A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E5D0C"/>
    <w:multiLevelType w:val="hybridMultilevel"/>
    <w:tmpl w:val="257E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2BA9"/>
    <w:multiLevelType w:val="hybridMultilevel"/>
    <w:tmpl w:val="3B768AB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3B1D68"/>
    <w:multiLevelType w:val="hybridMultilevel"/>
    <w:tmpl w:val="C93EE854"/>
    <w:lvl w:ilvl="0" w:tplc="7F84707C">
      <w:start w:val="5"/>
      <w:numFmt w:val="bullet"/>
      <w:lvlText w:val="-"/>
      <w:lvlJc w:val="left"/>
      <w:pPr>
        <w:ind w:left="1494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2DE2B49"/>
    <w:multiLevelType w:val="hybridMultilevel"/>
    <w:tmpl w:val="C87851CA"/>
    <w:lvl w:ilvl="0" w:tplc="9822E3DA">
      <w:start w:val="1"/>
      <w:numFmt w:val="decimal"/>
      <w:lvlText w:val="%1."/>
      <w:lvlJc w:val="left"/>
      <w:pPr>
        <w:ind w:left="720" w:hanging="360"/>
      </w:pPr>
      <w:rPr>
        <w:rFonts w:eastAsia="Sylfae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A3639"/>
    <w:multiLevelType w:val="hybridMultilevel"/>
    <w:tmpl w:val="8024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B131448"/>
    <w:multiLevelType w:val="hybridMultilevel"/>
    <w:tmpl w:val="84D41D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82FED"/>
    <w:multiLevelType w:val="hybridMultilevel"/>
    <w:tmpl w:val="9C9CA7A0"/>
    <w:lvl w:ilvl="0" w:tplc="17ECF85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A53C2"/>
    <w:multiLevelType w:val="hybridMultilevel"/>
    <w:tmpl w:val="ACE2F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87013"/>
    <w:multiLevelType w:val="hybridMultilevel"/>
    <w:tmpl w:val="8BB8A5F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8AA2D548">
      <w:start w:val="1"/>
      <w:numFmt w:val="decimal"/>
      <w:lvlText w:val="%2)"/>
      <w:lvlJc w:val="left"/>
      <w:pPr>
        <w:ind w:left="2433" w:hanging="360"/>
      </w:pPr>
      <w:rPr>
        <w:rFonts w:ascii="GHEA Grapalat" w:eastAsia="Times New Roman" w:hAnsi="GHEA Grapalat" w:cs="Sylfaen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F3A6E4A"/>
    <w:multiLevelType w:val="hybridMultilevel"/>
    <w:tmpl w:val="84D41D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27952"/>
    <w:multiLevelType w:val="hybridMultilevel"/>
    <w:tmpl w:val="545E2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9D4"/>
    <w:multiLevelType w:val="hybridMultilevel"/>
    <w:tmpl w:val="436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32E7"/>
    <w:multiLevelType w:val="hybridMultilevel"/>
    <w:tmpl w:val="5B08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C5D1B"/>
    <w:multiLevelType w:val="hybridMultilevel"/>
    <w:tmpl w:val="447EFC54"/>
    <w:lvl w:ilvl="0" w:tplc="EC90D2E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C553845"/>
    <w:multiLevelType w:val="hybridMultilevel"/>
    <w:tmpl w:val="0584E870"/>
    <w:lvl w:ilvl="0" w:tplc="EF124CEA">
      <w:start w:val="5"/>
      <w:numFmt w:val="bullet"/>
      <w:lvlText w:val="-"/>
      <w:lvlJc w:val="left"/>
      <w:pPr>
        <w:ind w:left="1494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0B071BF"/>
    <w:multiLevelType w:val="hybridMultilevel"/>
    <w:tmpl w:val="A9861C5E"/>
    <w:lvl w:ilvl="0" w:tplc="C548CC68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A4E01"/>
    <w:multiLevelType w:val="hybridMultilevel"/>
    <w:tmpl w:val="DF98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>
    <w:nsid w:val="78977DF5"/>
    <w:multiLevelType w:val="hybridMultilevel"/>
    <w:tmpl w:val="F5BE1B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17"/>
  </w:num>
  <w:num w:numId="9">
    <w:abstractNumId w:val="9"/>
  </w:num>
  <w:num w:numId="10">
    <w:abstractNumId w:val="27"/>
  </w:num>
  <w:num w:numId="11">
    <w:abstractNumId w:val="2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20"/>
  </w:num>
  <w:num w:numId="24">
    <w:abstractNumId w:val="11"/>
  </w:num>
  <w:num w:numId="25">
    <w:abstractNumId w:val="21"/>
  </w:num>
  <w:num w:numId="26">
    <w:abstractNumId w:val="25"/>
  </w:num>
  <w:num w:numId="27">
    <w:abstractNumId w:val="22"/>
  </w:num>
  <w:num w:numId="28">
    <w:abstractNumId w:val="4"/>
  </w:num>
  <w:num w:numId="29">
    <w:abstractNumId w:val="16"/>
  </w:num>
  <w:num w:numId="30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43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v_designation" w:val="Auditors and Chartered Accountants, Management, Tax and Legal Consultants"/>
    <w:docVar w:name="dv_dual_addr" w:val="8/1 Vagharshyan Str. _x000A_0012 Yerevan, Armenia"/>
    <w:docVar w:name="dv_dual_fax" w:val="+ 374 10 260 961"/>
    <w:docVar w:name="dv_dual_name" w:val="Grant Thornton Amyot LLC"/>
    <w:docVar w:name="dv_dual_tel" w:val="+ 374 10 260 964"/>
    <w:docVar w:name="dv_logo_file" w:val="\\Server\Users\Anahit.Tatoyan\Desktop\Phase II - customization\Individual GT_Templates_A4 GTA choice\GTlogo-RGB-135.jpg"/>
    <w:docVar w:name="dv_logo2_file" w:val="\\Server\Users\Anahit.Tatoyan\Desktop\Phase II - customization\Individual GT_Templates_A4 GTA choice\GTlogo-RGB9mm.jpg"/>
    <w:docVar w:name="dv_partners" w:val="false"/>
    <w:docVar w:name="dv_select_office" w:val="FALSE"/>
    <w:docVar w:name="dv_statement" w:val="Member of Grant Thornton International Ltd"/>
    <w:docVar w:name="dv_trad_addr" w:val="8/1 Vagharshyan Str. _x000A_0012 Yerevan, Armenia"/>
    <w:docVar w:name="dv_trad_fax" w:val="+ 374 10 260 961"/>
    <w:docVar w:name="dv_trad_name" w:val="Grant Thornton Amyot LLC"/>
    <w:docVar w:name="dv_trad_tel" w:val="+ 374 10 260 964"/>
    <w:docVar w:name="dv_trad_web" w:val="www.grantthornton.am"/>
  </w:docVars>
  <w:rsids>
    <w:rsidRoot w:val="00AB039A"/>
    <w:rsid w:val="000009CD"/>
    <w:rsid w:val="00001657"/>
    <w:rsid w:val="00002614"/>
    <w:rsid w:val="000029F4"/>
    <w:rsid w:val="00004EDD"/>
    <w:rsid w:val="00006D11"/>
    <w:rsid w:val="000101A8"/>
    <w:rsid w:val="00012102"/>
    <w:rsid w:val="00013122"/>
    <w:rsid w:val="00013473"/>
    <w:rsid w:val="000138EA"/>
    <w:rsid w:val="00014610"/>
    <w:rsid w:val="00015563"/>
    <w:rsid w:val="000179EC"/>
    <w:rsid w:val="0002026A"/>
    <w:rsid w:val="0002079B"/>
    <w:rsid w:val="00021B68"/>
    <w:rsid w:val="000252EA"/>
    <w:rsid w:val="0002564F"/>
    <w:rsid w:val="00026302"/>
    <w:rsid w:val="00027D7E"/>
    <w:rsid w:val="00027EF0"/>
    <w:rsid w:val="000320A4"/>
    <w:rsid w:val="00033228"/>
    <w:rsid w:val="000332E4"/>
    <w:rsid w:val="0003748B"/>
    <w:rsid w:val="00037570"/>
    <w:rsid w:val="0004118B"/>
    <w:rsid w:val="00041A7B"/>
    <w:rsid w:val="0004333E"/>
    <w:rsid w:val="00043948"/>
    <w:rsid w:val="0004396E"/>
    <w:rsid w:val="00044125"/>
    <w:rsid w:val="00046150"/>
    <w:rsid w:val="00046A98"/>
    <w:rsid w:val="00046CC2"/>
    <w:rsid w:val="0004792F"/>
    <w:rsid w:val="00047CD3"/>
    <w:rsid w:val="00050205"/>
    <w:rsid w:val="000502AA"/>
    <w:rsid w:val="0005169C"/>
    <w:rsid w:val="0005229A"/>
    <w:rsid w:val="000524E9"/>
    <w:rsid w:val="0005350E"/>
    <w:rsid w:val="00054E2C"/>
    <w:rsid w:val="0005745E"/>
    <w:rsid w:val="00060101"/>
    <w:rsid w:val="00061FF7"/>
    <w:rsid w:val="00063977"/>
    <w:rsid w:val="000641D1"/>
    <w:rsid w:val="00064558"/>
    <w:rsid w:val="00064835"/>
    <w:rsid w:val="000656A7"/>
    <w:rsid w:val="00065ECD"/>
    <w:rsid w:val="000665EC"/>
    <w:rsid w:val="0006738B"/>
    <w:rsid w:val="0006788D"/>
    <w:rsid w:val="00070746"/>
    <w:rsid w:val="00070F26"/>
    <w:rsid w:val="000715D5"/>
    <w:rsid w:val="00071AD1"/>
    <w:rsid w:val="0007216D"/>
    <w:rsid w:val="00074B6E"/>
    <w:rsid w:val="00076D39"/>
    <w:rsid w:val="00076ED9"/>
    <w:rsid w:val="00077442"/>
    <w:rsid w:val="000817D2"/>
    <w:rsid w:val="00081EBB"/>
    <w:rsid w:val="00082566"/>
    <w:rsid w:val="00082C62"/>
    <w:rsid w:val="0008344C"/>
    <w:rsid w:val="00083EE4"/>
    <w:rsid w:val="000856C1"/>
    <w:rsid w:val="00085F7A"/>
    <w:rsid w:val="00090351"/>
    <w:rsid w:val="0009041A"/>
    <w:rsid w:val="000933B9"/>
    <w:rsid w:val="0009357C"/>
    <w:rsid w:val="00093F25"/>
    <w:rsid w:val="000940BC"/>
    <w:rsid w:val="00094251"/>
    <w:rsid w:val="000945F2"/>
    <w:rsid w:val="000950AF"/>
    <w:rsid w:val="00095D2C"/>
    <w:rsid w:val="000965A4"/>
    <w:rsid w:val="00097DDD"/>
    <w:rsid w:val="000A03AD"/>
    <w:rsid w:val="000A0D25"/>
    <w:rsid w:val="000A0F5E"/>
    <w:rsid w:val="000A19EA"/>
    <w:rsid w:val="000A23ED"/>
    <w:rsid w:val="000A246A"/>
    <w:rsid w:val="000A3410"/>
    <w:rsid w:val="000A43F8"/>
    <w:rsid w:val="000A65E0"/>
    <w:rsid w:val="000A6735"/>
    <w:rsid w:val="000A6C51"/>
    <w:rsid w:val="000A73AA"/>
    <w:rsid w:val="000A754B"/>
    <w:rsid w:val="000A7C27"/>
    <w:rsid w:val="000B0A94"/>
    <w:rsid w:val="000B1352"/>
    <w:rsid w:val="000B4545"/>
    <w:rsid w:val="000B5627"/>
    <w:rsid w:val="000B6B6B"/>
    <w:rsid w:val="000B6BBF"/>
    <w:rsid w:val="000B6D82"/>
    <w:rsid w:val="000B713B"/>
    <w:rsid w:val="000C17E5"/>
    <w:rsid w:val="000C1BD5"/>
    <w:rsid w:val="000C3533"/>
    <w:rsid w:val="000C61F3"/>
    <w:rsid w:val="000D0B01"/>
    <w:rsid w:val="000D11F0"/>
    <w:rsid w:val="000D1240"/>
    <w:rsid w:val="000D1F1E"/>
    <w:rsid w:val="000D23DC"/>
    <w:rsid w:val="000D2615"/>
    <w:rsid w:val="000D26C9"/>
    <w:rsid w:val="000D2B31"/>
    <w:rsid w:val="000D4478"/>
    <w:rsid w:val="000D6424"/>
    <w:rsid w:val="000D78C2"/>
    <w:rsid w:val="000D7A82"/>
    <w:rsid w:val="000E31FE"/>
    <w:rsid w:val="000E4139"/>
    <w:rsid w:val="000E4339"/>
    <w:rsid w:val="000E4762"/>
    <w:rsid w:val="000E4B3D"/>
    <w:rsid w:val="000E5F77"/>
    <w:rsid w:val="000E6558"/>
    <w:rsid w:val="000E6B15"/>
    <w:rsid w:val="000E6D96"/>
    <w:rsid w:val="000E7219"/>
    <w:rsid w:val="000E7AA7"/>
    <w:rsid w:val="000F0AAE"/>
    <w:rsid w:val="000F1321"/>
    <w:rsid w:val="000F2333"/>
    <w:rsid w:val="000F2692"/>
    <w:rsid w:val="000F32EC"/>
    <w:rsid w:val="000F4E58"/>
    <w:rsid w:val="000F755F"/>
    <w:rsid w:val="000F79E9"/>
    <w:rsid w:val="00105719"/>
    <w:rsid w:val="00105D31"/>
    <w:rsid w:val="00106635"/>
    <w:rsid w:val="00106A98"/>
    <w:rsid w:val="00114A7B"/>
    <w:rsid w:val="00114E99"/>
    <w:rsid w:val="00115C5A"/>
    <w:rsid w:val="00115D5E"/>
    <w:rsid w:val="00116E4D"/>
    <w:rsid w:val="0011733F"/>
    <w:rsid w:val="0011779C"/>
    <w:rsid w:val="00122F50"/>
    <w:rsid w:val="001238AA"/>
    <w:rsid w:val="00123D34"/>
    <w:rsid w:val="00125549"/>
    <w:rsid w:val="001275DA"/>
    <w:rsid w:val="00131097"/>
    <w:rsid w:val="00132228"/>
    <w:rsid w:val="00133211"/>
    <w:rsid w:val="00136146"/>
    <w:rsid w:val="00140B75"/>
    <w:rsid w:val="00140E83"/>
    <w:rsid w:val="00140EF7"/>
    <w:rsid w:val="0014206C"/>
    <w:rsid w:val="00142AF2"/>
    <w:rsid w:val="001434CB"/>
    <w:rsid w:val="0014538A"/>
    <w:rsid w:val="0014582E"/>
    <w:rsid w:val="001470B2"/>
    <w:rsid w:val="001477AD"/>
    <w:rsid w:val="00150883"/>
    <w:rsid w:val="00150C24"/>
    <w:rsid w:val="00150F07"/>
    <w:rsid w:val="00152455"/>
    <w:rsid w:val="001531CC"/>
    <w:rsid w:val="0015469A"/>
    <w:rsid w:val="001546CD"/>
    <w:rsid w:val="001557CE"/>
    <w:rsid w:val="00155910"/>
    <w:rsid w:val="00155F03"/>
    <w:rsid w:val="00156AC5"/>
    <w:rsid w:val="00157AB3"/>
    <w:rsid w:val="00162152"/>
    <w:rsid w:val="001660D0"/>
    <w:rsid w:val="00166F07"/>
    <w:rsid w:val="0017075B"/>
    <w:rsid w:val="0017099D"/>
    <w:rsid w:val="00171C4B"/>
    <w:rsid w:val="00171FCF"/>
    <w:rsid w:val="001729BE"/>
    <w:rsid w:val="0017343C"/>
    <w:rsid w:val="001738EE"/>
    <w:rsid w:val="00173D05"/>
    <w:rsid w:val="001746DA"/>
    <w:rsid w:val="00174D21"/>
    <w:rsid w:val="00174D30"/>
    <w:rsid w:val="00180150"/>
    <w:rsid w:val="00180453"/>
    <w:rsid w:val="00180C5A"/>
    <w:rsid w:val="00180E44"/>
    <w:rsid w:val="00183F65"/>
    <w:rsid w:val="00183FAA"/>
    <w:rsid w:val="001849E1"/>
    <w:rsid w:val="0018549F"/>
    <w:rsid w:val="001871C0"/>
    <w:rsid w:val="0018777E"/>
    <w:rsid w:val="001878B4"/>
    <w:rsid w:val="00191088"/>
    <w:rsid w:val="0019373B"/>
    <w:rsid w:val="00194622"/>
    <w:rsid w:val="00194FA8"/>
    <w:rsid w:val="001959C4"/>
    <w:rsid w:val="00195B63"/>
    <w:rsid w:val="001979A5"/>
    <w:rsid w:val="00197D03"/>
    <w:rsid w:val="001A02A2"/>
    <w:rsid w:val="001A1868"/>
    <w:rsid w:val="001A2353"/>
    <w:rsid w:val="001A2AB9"/>
    <w:rsid w:val="001A3296"/>
    <w:rsid w:val="001A4517"/>
    <w:rsid w:val="001A4530"/>
    <w:rsid w:val="001A5108"/>
    <w:rsid w:val="001A5F84"/>
    <w:rsid w:val="001A7DA3"/>
    <w:rsid w:val="001A7EDB"/>
    <w:rsid w:val="001A7EEC"/>
    <w:rsid w:val="001B03BE"/>
    <w:rsid w:val="001B3FCE"/>
    <w:rsid w:val="001B4A1F"/>
    <w:rsid w:val="001B5220"/>
    <w:rsid w:val="001B5AEF"/>
    <w:rsid w:val="001B6607"/>
    <w:rsid w:val="001B7EA9"/>
    <w:rsid w:val="001C03B9"/>
    <w:rsid w:val="001C04EE"/>
    <w:rsid w:val="001C1CE7"/>
    <w:rsid w:val="001C3591"/>
    <w:rsid w:val="001C3751"/>
    <w:rsid w:val="001C399B"/>
    <w:rsid w:val="001C4915"/>
    <w:rsid w:val="001C7DEB"/>
    <w:rsid w:val="001D0721"/>
    <w:rsid w:val="001D2A41"/>
    <w:rsid w:val="001D2ACB"/>
    <w:rsid w:val="001D3206"/>
    <w:rsid w:val="001D3B5E"/>
    <w:rsid w:val="001D481D"/>
    <w:rsid w:val="001D4E82"/>
    <w:rsid w:val="001D50C6"/>
    <w:rsid w:val="001D5691"/>
    <w:rsid w:val="001D6505"/>
    <w:rsid w:val="001E1F85"/>
    <w:rsid w:val="001E2881"/>
    <w:rsid w:val="001E5E72"/>
    <w:rsid w:val="001E60B2"/>
    <w:rsid w:val="001F035E"/>
    <w:rsid w:val="001F0A1B"/>
    <w:rsid w:val="001F1DB5"/>
    <w:rsid w:val="001F2706"/>
    <w:rsid w:val="001F523A"/>
    <w:rsid w:val="001F616F"/>
    <w:rsid w:val="001F7033"/>
    <w:rsid w:val="001F70D6"/>
    <w:rsid w:val="001F748C"/>
    <w:rsid w:val="0020068E"/>
    <w:rsid w:val="00201EC8"/>
    <w:rsid w:val="00202783"/>
    <w:rsid w:val="00202CA6"/>
    <w:rsid w:val="00203012"/>
    <w:rsid w:val="002033EE"/>
    <w:rsid w:val="00203713"/>
    <w:rsid w:val="00203AF3"/>
    <w:rsid w:val="00203B2F"/>
    <w:rsid w:val="00212688"/>
    <w:rsid w:val="00212855"/>
    <w:rsid w:val="00213EBD"/>
    <w:rsid w:val="00215721"/>
    <w:rsid w:val="002158C0"/>
    <w:rsid w:val="00215BDE"/>
    <w:rsid w:val="00217918"/>
    <w:rsid w:val="00217CAB"/>
    <w:rsid w:val="0022064E"/>
    <w:rsid w:val="00221820"/>
    <w:rsid w:val="00221B33"/>
    <w:rsid w:val="0022226D"/>
    <w:rsid w:val="00223F0B"/>
    <w:rsid w:val="002247D7"/>
    <w:rsid w:val="00224BAB"/>
    <w:rsid w:val="00225910"/>
    <w:rsid w:val="0022617A"/>
    <w:rsid w:val="00227F57"/>
    <w:rsid w:val="00230BD9"/>
    <w:rsid w:val="00232D9A"/>
    <w:rsid w:val="00235806"/>
    <w:rsid w:val="00235BF5"/>
    <w:rsid w:val="00235D62"/>
    <w:rsid w:val="00236609"/>
    <w:rsid w:val="0024046D"/>
    <w:rsid w:val="0024069E"/>
    <w:rsid w:val="002408DF"/>
    <w:rsid w:val="00240967"/>
    <w:rsid w:val="00241342"/>
    <w:rsid w:val="002423B7"/>
    <w:rsid w:val="00242401"/>
    <w:rsid w:val="0024254A"/>
    <w:rsid w:val="00242AFE"/>
    <w:rsid w:val="00242B03"/>
    <w:rsid w:val="002441C0"/>
    <w:rsid w:val="00245117"/>
    <w:rsid w:val="00245C84"/>
    <w:rsid w:val="00246F42"/>
    <w:rsid w:val="00251250"/>
    <w:rsid w:val="002538A1"/>
    <w:rsid w:val="002538AB"/>
    <w:rsid w:val="00254036"/>
    <w:rsid w:val="002542A6"/>
    <w:rsid w:val="0025450C"/>
    <w:rsid w:val="00254A9D"/>
    <w:rsid w:val="00255B05"/>
    <w:rsid w:val="00255C77"/>
    <w:rsid w:val="002568B7"/>
    <w:rsid w:val="00257C2E"/>
    <w:rsid w:val="00257DD4"/>
    <w:rsid w:val="00261A6B"/>
    <w:rsid w:val="00262393"/>
    <w:rsid w:val="00262EA4"/>
    <w:rsid w:val="00263094"/>
    <w:rsid w:val="00263D90"/>
    <w:rsid w:val="002644CA"/>
    <w:rsid w:val="0026498C"/>
    <w:rsid w:val="002656B3"/>
    <w:rsid w:val="002666CC"/>
    <w:rsid w:val="002666F6"/>
    <w:rsid w:val="002667A0"/>
    <w:rsid w:val="002668FE"/>
    <w:rsid w:val="002669EA"/>
    <w:rsid w:val="00266AD5"/>
    <w:rsid w:val="00267E38"/>
    <w:rsid w:val="0027103B"/>
    <w:rsid w:val="00271574"/>
    <w:rsid w:val="002723A5"/>
    <w:rsid w:val="00272945"/>
    <w:rsid w:val="0027347C"/>
    <w:rsid w:val="002744E0"/>
    <w:rsid w:val="00274C72"/>
    <w:rsid w:val="0027529D"/>
    <w:rsid w:val="00275C1B"/>
    <w:rsid w:val="00275FD7"/>
    <w:rsid w:val="00276479"/>
    <w:rsid w:val="00277BAC"/>
    <w:rsid w:val="00281CC4"/>
    <w:rsid w:val="0028248E"/>
    <w:rsid w:val="00284A79"/>
    <w:rsid w:val="00284A92"/>
    <w:rsid w:val="002856CA"/>
    <w:rsid w:val="00286366"/>
    <w:rsid w:val="0028643F"/>
    <w:rsid w:val="002903C9"/>
    <w:rsid w:val="00292F20"/>
    <w:rsid w:val="00293271"/>
    <w:rsid w:val="002935C4"/>
    <w:rsid w:val="00293B55"/>
    <w:rsid w:val="002945E9"/>
    <w:rsid w:val="0029496E"/>
    <w:rsid w:val="002952D4"/>
    <w:rsid w:val="00295C80"/>
    <w:rsid w:val="00295E6C"/>
    <w:rsid w:val="00297188"/>
    <w:rsid w:val="002A0B8D"/>
    <w:rsid w:val="002A1C7A"/>
    <w:rsid w:val="002A2F72"/>
    <w:rsid w:val="002A35E9"/>
    <w:rsid w:val="002A36DF"/>
    <w:rsid w:val="002A391A"/>
    <w:rsid w:val="002A53D4"/>
    <w:rsid w:val="002A6591"/>
    <w:rsid w:val="002A7D2F"/>
    <w:rsid w:val="002B179D"/>
    <w:rsid w:val="002B1973"/>
    <w:rsid w:val="002B30CC"/>
    <w:rsid w:val="002B35BA"/>
    <w:rsid w:val="002B3825"/>
    <w:rsid w:val="002B4565"/>
    <w:rsid w:val="002B6D65"/>
    <w:rsid w:val="002C0029"/>
    <w:rsid w:val="002C08D3"/>
    <w:rsid w:val="002C0B8C"/>
    <w:rsid w:val="002C237B"/>
    <w:rsid w:val="002C3B4C"/>
    <w:rsid w:val="002D0188"/>
    <w:rsid w:val="002D0A68"/>
    <w:rsid w:val="002D37D8"/>
    <w:rsid w:val="002D3C10"/>
    <w:rsid w:val="002D4A3B"/>
    <w:rsid w:val="002D51A7"/>
    <w:rsid w:val="002D6AB5"/>
    <w:rsid w:val="002D6B4F"/>
    <w:rsid w:val="002D764F"/>
    <w:rsid w:val="002E136D"/>
    <w:rsid w:val="002E1B82"/>
    <w:rsid w:val="002E201C"/>
    <w:rsid w:val="002E2555"/>
    <w:rsid w:val="002E2E91"/>
    <w:rsid w:val="002E357F"/>
    <w:rsid w:val="002E6840"/>
    <w:rsid w:val="002E70B2"/>
    <w:rsid w:val="002E70B7"/>
    <w:rsid w:val="002E7F60"/>
    <w:rsid w:val="002F0BBC"/>
    <w:rsid w:val="002F1672"/>
    <w:rsid w:val="002F1861"/>
    <w:rsid w:val="002F3BFD"/>
    <w:rsid w:val="002F4B8D"/>
    <w:rsid w:val="002F4F24"/>
    <w:rsid w:val="00300FAC"/>
    <w:rsid w:val="003020C9"/>
    <w:rsid w:val="00302237"/>
    <w:rsid w:val="00304823"/>
    <w:rsid w:val="00305620"/>
    <w:rsid w:val="00305822"/>
    <w:rsid w:val="00305D9F"/>
    <w:rsid w:val="00307F41"/>
    <w:rsid w:val="00310395"/>
    <w:rsid w:val="003105E1"/>
    <w:rsid w:val="003105E3"/>
    <w:rsid w:val="00311994"/>
    <w:rsid w:val="00312999"/>
    <w:rsid w:val="00312F5D"/>
    <w:rsid w:val="003139EC"/>
    <w:rsid w:val="00314019"/>
    <w:rsid w:val="00314F00"/>
    <w:rsid w:val="00315B3E"/>
    <w:rsid w:val="0031615B"/>
    <w:rsid w:val="00317601"/>
    <w:rsid w:val="00321276"/>
    <w:rsid w:val="00322804"/>
    <w:rsid w:val="003229BA"/>
    <w:rsid w:val="0032409C"/>
    <w:rsid w:val="0032416C"/>
    <w:rsid w:val="0032424D"/>
    <w:rsid w:val="0032471A"/>
    <w:rsid w:val="00324BB1"/>
    <w:rsid w:val="00330B31"/>
    <w:rsid w:val="0033241F"/>
    <w:rsid w:val="00332B91"/>
    <w:rsid w:val="00333CB8"/>
    <w:rsid w:val="00335B40"/>
    <w:rsid w:val="003375A9"/>
    <w:rsid w:val="00341F9A"/>
    <w:rsid w:val="003424A7"/>
    <w:rsid w:val="00343039"/>
    <w:rsid w:val="0034342B"/>
    <w:rsid w:val="003462E7"/>
    <w:rsid w:val="00350BF9"/>
    <w:rsid w:val="00353288"/>
    <w:rsid w:val="0035340C"/>
    <w:rsid w:val="003535D3"/>
    <w:rsid w:val="00354079"/>
    <w:rsid w:val="003549F7"/>
    <w:rsid w:val="0035539B"/>
    <w:rsid w:val="003563EF"/>
    <w:rsid w:val="0035670F"/>
    <w:rsid w:val="003577C8"/>
    <w:rsid w:val="00357966"/>
    <w:rsid w:val="00360C47"/>
    <w:rsid w:val="00361058"/>
    <w:rsid w:val="003610CA"/>
    <w:rsid w:val="003616E2"/>
    <w:rsid w:val="0036189F"/>
    <w:rsid w:val="00361C07"/>
    <w:rsid w:val="00362992"/>
    <w:rsid w:val="0036327F"/>
    <w:rsid w:val="0036379F"/>
    <w:rsid w:val="00363FEF"/>
    <w:rsid w:val="00365D92"/>
    <w:rsid w:val="003676B6"/>
    <w:rsid w:val="00367F67"/>
    <w:rsid w:val="0037059B"/>
    <w:rsid w:val="00371A77"/>
    <w:rsid w:val="003729DE"/>
    <w:rsid w:val="00373CEE"/>
    <w:rsid w:val="00374ED3"/>
    <w:rsid w:val="00376D16"/>
    <w:rsid w:val="003773DE"/>
    <w:rsid w:val="00382420"/>
    <w:rsid w:val="00383D8A"/>
    <w:rsid w:val="00383ECF"/>
    <w:rsid w:val="0038498A"/>
    <w:rsid w:val="00384E3F"/>
    <w:rsid w:val="00384EE3"/>
    <w:rsid w:val="00386430"/>
    <w:rsid w:val="0038663F"/>
    <w:rsid w:val="00386DD2"/>
    <w:rsid w:val="003934C2"/>
    <w:rsid w:val="00393B9A"/>
    <w:rsid w:val="003A0CEC"/>
    <w:rsid w:val="003A1BB1"/>
    <w:rsid w:val="003A213D"/>
    <w:rsid w:val="003A47B3"/>
    <w:rsid w:val="003A4F7C"/>
    <w:rsid w:val="003A5504"/>
    <w:rsid w:val="003B0D28"/>
    <w:rsid w:val="003B2C2A"/>
    <w:rsid w:val="003B2F84"/>
    <w:rsid w:val="003B48DF"/>
    <w:rsid w:val="003B57CD"/>
    <w:rsid w:val="003B6875"/>
    <w:rsid w:val="003B7AB6"/>
    <w:rsid w:val="003C04DD"/>
    <w:rsid w:val="003C40FE"/>
    <w:rsid w:val="003C4D4B"/>
    <w:rsid w:val="003C5589"/>
    <w:rsid w:val="003C7A59"/>
    <w:rsid w:val="003D0303"/>
    <w:rsid w:val="003D1503"/>
    <w:rsid w:val="003D20DF"/>
    <w:rsid w:val="003D5455"/>
    <w:rsid w:val="003D5A87"/>
    <w:rsid w:val="003D622B"/>
    <w:rsid w:val="003D71E4"/>
    <w:rsid w:val="003E06E8"/>
    <w:rsid w:val="003E0C58"/>
    <w:rsid w:val="003E0C86"/>
    <w:rsid w:val="003E0D97"/>
    <w:rsid w:val="003E0F7E"/>
    <w:rsid w:val="003E1BD1"/>
    <w:rsid w:val="003E22DE"/>
    <w:rsid w:val="003E5335"/>
    <w:rsid w:val="003E6A0B"/>
    <w:rsid w:val="003E788E"/>
    <w:rsid w:val="003F349A"/>
    <w:rsid w:val="003F3B70"/>
    <w:rsid w:val="003F6F32"/>
    <w:rsid w:val="003F722B"/>
    <w:rsid w:val="003F78B5"/>
    <w:rsid w:val="00402DB5"/>
    <w:rsid w:val="004037E8"/>
    <w:rsid w:val="00403CB7"/>
    <w:rsid w:val="004043F0"/>
    <w:rsid w:val="00404E5A"/>
    <w:rsid w:val="00406102"/>
    <w:rsid w:val="00406D42"/>
    <w:rsid w:val="004076EB"/>
    <w:rsid w:val="004123F3"/>
    <w:rsid w:val="004141CA"/>
    <w:rsid w:val="004150BC"/>
    <w:rsid w:val="004162FA"/>
    <w:rsid w:val="004214E2"/>
    <w:rsid w:val="00421B23"/>
    <w:rsid w:val="004229D5"/>
    <w:rsid w:val="0042358C"/>
    <w:rsid w:val="00424445"/>
    <w:rsid w:val="00425904"/>
    <w:rsid w:val="004264B7"/>
    <w:rsid w:val="0042755E"/>
    <w:rsid w:val="0042779A"/>
    <w:rsid w:val="004306FB"/>
    <w:rsid w:val="004309D9"/>
    <w:rsid w:val="00431D27"/>
    <w:rsid w:val="00431D31"/>
    <w:rsid w:val="00432BF2"/>
    <w:rsid w:val="00433106"/>
    <w:rsid w:val="004345BB"/>
    <w:rsid w:val="00434BB6"/>
    <w:rsid w:val="00434FE6"/>
    <w:rsid w:val="004366C1"/>
    <w:rsid w:val="00437085"/>
    <w:rsid w:val="004372C6"/>
    <w:rsid w:val="00440B60"/>
    <w:rsid w:val="00441C44"/>
    <w:rsid w:val="00443A75"/>
    <w:rsid w:val="00444263"/>
    <w:rsid w:val="004443B9"/>
    <w:rsid w:val="00445465"/>
    <w:rsid w:val="00445FCF"/>
    <w:rsid w:val="00446BF3"/>
    <w:rsid w:val="004503E5"/>
    <w:rsid w:val="0045490F"/>
    <w:rsid w:val="00456285"/>
    <w:rsid w:val="00456312"/>
    <w:rsid w:val="00457A36"/>
    <w:rsid w:val="00460506"/>
    <w:rsid w:val="00462D05"/>
    <w:rsid w:val="00464C11"/>
    <w:rsid w:val="004651D5"/>
    <w:rsid w:val="0046773C"/>
    <w:rsid w:val="00470BD3"/>
    <w:rsid w:val="0047468F"/>
    <w:rsid w:val="004764F8"/>
    <w:rsid w:val="00481240"/>
    <w:rsid w:val="00481AF1"/>
    <w:rsid w:val="00482D67"/>
    <w:rsid w:val="00483056"/>
    <w:rsid w:val="00487904"/>
    <w:rsid w:val="00491181"/>
    <w:rsid w:val="00491D71"/>
    <w:rsid w:val="00492939"/>
    <w:rsid w:val="00494826"/>
    <w:rsid w:val="00494F57"/>
    <w:rsid w:val="00496742"/>
    <w:rsid w:val="00497E00"/>
    <w:rsid w:val="004A0129"/>
    <w:rsid w:val="004A0DE3"/>
    <w:rsid w:val="004A0EAF"/>
    <w:rsid w:val="004A3405"/>
    <w:rsid w:val="004A38D4"/>
    <w:rsid w:val="004A7775"/>
    <w:rsid w:val="004A7D01"/>
    <w:rsid w:val="004B0282"/>
    <w:rsid w:val="004B098E"/>
    <w:rsid w:val="004B21A3"/>
    <w:rsid w:val="004B3B03"/>
    <w:rsid w:val="004B3DD3"/>
    <w:rsid w:val="004B4B57"/>
    <w:rsid w:val="004B6490"/>
    <w:rsid w:val="004C0274"/>
    <w:rsid w:val="004C032E"/>
    <w:rsid w:val="004C0D5A"/>
    <w:rsid w:val="004C2B21"/>
    <w:rsid w:val="004C4646"/>
    <w:rsid w:val="004C476E"/>
    <w:rsid w:val="004C52E5"/>
    <w:rsid w:val="004C5E14"/>
    <w:rsid w:val="004C6747"/>
    <w:rsid w:val="004D2196"/>
    <w:rsid w:val="004D2E0A"/>
    <w:rsid w:val="004D4132"/>
    <w:rsid w:val="004D47C0"/>
    <w:rsid w:val="004E069D"/>
    <w:rsid w:val="004E0BF3"/>
    <w:rsid w:val="004E1223"/>
    <w:rsid w:val="004E235C"/>
    <w:rsid w:val="004E4570"/>
    <w:rsid w:val="004E4DBF"/>
    <w:rsid w:val="004E687A"/>
    <w:rsid w:val="004E7284"/>
    <w:rsid w:val="004F18A5"/>
    <w:rsid w:val="004F54F9"/>
    <w:rsid w:val="004F6F63"/>
    <w:rsid w:val="004F7499"/>
    <w:rsid w:val="004F7854"/>
    <w:rsid w:val="00500D97"/>
    <w:rsid w:val="00500F0F"/>
    <w:rsid w:val="00504AF4"/>
    <w:rsid w:val="00506473"/>
    <w:rsid w:val="00506534"/>
    <w:rsid w:val="005065A3"/>
    <w:rsid w:val="0050787D"/>
    <w:rsid w:val="005107BC"/>
    <w:rsid w:val="00511F07"/>
    <w:rsid w:val="00511F73"/>
    <w:rsid w:val="0051200F"/>
    <w:rsid w:val="005123BC"/>
    <w:rsid w:val="00512730"/>
    <w:rsid w:val="0051570E"/>
    <w:rsid w:val="00516554"/>
    <w:rsid w:val="005207FA"/>
    <w:rsid w:val="005220CB"/>
    <w:rsid w:val="00522D07"/>
    <w:rsid w:val="00527DA3"/>
    <w:rsid w:val="00531595"/>
    <w:rsid w:val="005317D9"/>
    <w:rsid w:val="005338D5"/>
    <w:rsid w:val="0053602E"/>
    <w:rsid w:val="0053646D"/>
    <w:rsid w:val="00540E7C"/>
    <w:rsid w:val="00541467"/>
    <w:rsid w:val="005421F9"/>
    <w:rsid w:val="00542D04"/>
    <w:rsid w:val="00544DF5"/>
    <w:rsid w:val="00545CC7"/>
    <w:rsid w:val="005462D1"/>
    <w:rsid w:val="00547490"/>
    <w:rsid w:val="0055050B"/>
    <w:rsid w:val="005528CA"/>
    <w:rsid w:val="00552C97"/>
    <w:rsid w:val="00553028"/>
    <w:rsid w:val="005536FD"/>
    <w:rsid w:val="00554218"/>
    <w:rsid w:val="005548C5"/>
    <w:rsid w:val="00555839"/>
    <w:rsid w:val="00555C3C"/>
    <w:rsid w:val="00555EFD"/>
    <w:rsid w:val="00556308"/>
    <w:rsid w:val="005579FB"/>
    <w:rsid w:val="0056063F"/>
    <w:rsid w:val="00560A02"/>
    <w:rsid w:val="005616DB"/>
    <w:rsid w:val="00561952"/>
    <w:rsid w:val="005627C5"/>
    <w:rsid w:val="00565529"/>
    <w:rsid w:val="00565C49"/>
    <w:rsid w:val="00566998"/>
    <w:rsid w:val="005670C5"/>
    <w:rsid w:val="00570001"/>
    <w:rsid w:val="00570879"/>
    <w:rsid w:val="005713AD"/>
    <w:rsid w:val="0057259B"/>
    <w:rsid w:val="00574295"/>
    <w:rsid w:val="00576C1C"/>
    <w:rsid w:val="00577E0D"/>
    <w:rsid w:val="005813AD"/>
    <w:rsid w:val="0058359D"/>
    <w:rsid w:val="00583CC9"/>
    <w:rsid w:val="00585382"/>
    <w:rsid w:val="0058546D"/>
    <w:rsid w:val="0058729F"/>
    <w:rsid w:val="0059065E"/>
    <w:rsid w:val="00591350"/>
    <w:rsid w:val="005921CF"/>
    <w:rsid w:val="005937EE"/>
    <w:rsid w:val="00593FB3"/>
    <w:rsid w:val="00594832"/>
    <w:rsid w:val="00594C26"/>
    <w:rsid w:val="00595B0A"/>
    <w:rsid w:val="00595E26"/>
    <w:rsid w:val="00595F32"/>
    <w:rsid w:val="00596FF4"/>
    <w:rsid w:val="00597419"/>
    <w:rsid w:val="005A1828"/>
    <w:rsid w:val="005A1B12"/>
    <w:rsid w:val="005A1BF5"/>
    <w:rsid w:val="005A3BB4"/>
    <w:rsid w:val="005A4168"/>
    <w:rsid w:val="005A432C"/>
    <w:rsid w:val="005A4BBD"/>
    <w:rsid w:val="005A4F71"/>
    <w:rsid w:val="005A590C"/>
    <w:rsid w:val="005A6F3A"/>
    <w:rsid w:val="005B0770"/>
    <w:rsid w:val="005B2540"/>
    <w:rsid w:val="005B25A3"/>
    <w:rsid w:val="005B5BAE"/>
    <w:rsid w:val="005B5C5B"/>
    <w:rsid w:val="005B5F21"/>
    <w:rsid w:val="005B6D67"/>
    <w:rsid w:val="005B71C3"/>
    <w:rsid w:val="005B7D8A"/>
    <w:rsid w:val="005C01A8"/>
    <w:rsid w:val="005C01F1"/>
    <w:rsid w:val="005C02FE"/>
    <w:rsid w:val="005C0BA9"/>
    <w:rsid w:val="005C147A"/>
    <w:rsid w:val="005C17E5"/>
    <w:rsid w:val="005C34A3"/>
    <w:rsid w:val="005C386C"/>
    <w:rsid w:val="005C38BB"/>
    <w:rsid w:val="005C42CA"/>
    <w:rsid w:val="005C454C"/>
    <w:rsid w:val="005C45EA"/>
    <w:rsid w:val="005C59FA"/>
    <w:rsid w:val="005C5AB8"/>
    <w:rsid w:val="005C6550"/>
    <w:rsid w:val="005C7313"/>
    <w:rsid w:val="005D135B"/>
    <w:rsid w:val="005D2A89"/>
    <w:rsid w:val="005D2E0C"/>
    <w:rsid w:val="005D2EA1"/>
    <w:rsid w:val="005D3144"/>
    <w:rsid w:val="005D3DE0"/>
    <w:rsid w:val="005D4EB5"/>
    <w:rsid w:val="005D4F72"/>
    <w:rsid w:val="005D54DC"/>
    <w:rsid w:val="005D5574"/>
    <w:rsid w:val="005D55B9"/>
    <w:rsid w:val="005D5C37"/>
    <w:rsid w:val="005D7782"/>
    <w:rsid w:val="005D7C7B"/>
    <w:rsid w:val="005D7F91"/>
    <w:rsid w:val="005E0A3C"/>
    <w:rsid w:val="005E13D7"/>
    <w:rsid w:val="005E1A15"/>
    <w:rsid w:val="005E2C16"/>
    <w:rsid w:val="005E2C43"/>
    <w:rsid w:val="005E3525"/>
    <w:rsid w:val="005E353C"/>
    <w:rsid w:val="005E4875"/>
    <w:rsid w:val="005E4E96"/>
    <w:rsid w:val="005E4EB6"/>
    <w:rsid w:val="005E5474"/>
    <w:rsid w:val="005E6266"/>
    <w:rsid w:val="005E65F7"/>
    <w:rsid w:val="005E6B7D"/>
    <w:rsid w:val="005E6B97"/>
    <w:rsid w:val="005F0ACC"/>
    <w:rsid w:val="005F0F05"/>
    <w:rsid w:val="005F16B1"/>
    <w:rsid w:val="005F2A71"/>
    <w:rsid w:val="005F2AA0"/>
    <w:rsid w:val="005F2CD1"/>
    <w:rsid w:val="005F4AA3"/>
    <w:rsid w:val="005F4D52"/>
    <w:rsid w:val="005F5BD4"/>
    <w:rsid w:val="005F7001"/>
    <w:rsid w:val="0060050D"/>
    <w:rsid w:val="006005FD"/>
    <w:rsid w:val="00601127"/>
    <w:rsid w:val="00602517"/>
    <w:rsid w:val="00602761"/>
    <w:rsid w:val="00603649"/>
    <w:rsid w:val="00604F2A"/>
    <w:rsid w:val="00605399"/>
    <w:rsid w:val="00605FF6"/>
    <w:rsid w:val="00607D86"/>
    <w:rsid w:val="00610ED7"/>
    <w:rsid w:val="006113C7"/>
    <w:rsid w:val="006123D9"/>
    <w:rsid w:val="00616237"/>
    <w:rsid w:val="00616DE4"/>
    <w:rsid w:val="006208A3"/>
    <w:rsid w:val="00623231"/>
    <w:rsid w:val="0062396E"/>
    <w:rsid w:val="00624841"/>
    <w:rsid w:val="00624B55"/>
    <w:rsid w:val="00624E60"/>
    <w:rsid w:val="006259AB"/>
    <w:rsid w:val="006260CA"/>
    <w:rsid w:val="00627E15"/>
    <w:rsid w:val="006304DC"/>
    <w:rsid w:val="00631200"/>
    <w:rsid w:val="006316EC"/>
    <w:rsid w:val="00631FAE"/>
    <w:rsid w:val="006321A4"/>
    <w:rsid w:val="006321F2"/>
    <w:rsid w:val="00633347"/>
    <w:rsid w:val="00633581"/>
    <w:rsid w:val="006349E5"/>
    <w:rsid w:val="00634A6A"/>
    <w:rsid w:val="00635797"/>
    <w:rsid w:val="00635CE5"/>
    <w:rsid w:val="00641421"/>
    <w:rsid w:val="00641B8B"/>
    <w:rsid w:val="00642232"/>
    <w:rsid w:val="0064264C"/>
    <w:rsid w:val="0064268A"/>
    <w:rsid w:val="006430E0"/>
    <w:rsid w:val="006439FA"/>
    <w:rsid w:val="00644566"/>
    <w:rsid w:val="00645745"/>
    <w:rsid w:val="00646E4D"/>
    <w:rsid w:val="0065130F"/>
    <w:rsid w:val="00651382"/>
    <w:rsid w:val="0065153F"/>
    <w:rsid w:val="0065283E"/>
    <w:rsid w:val="006544B6"/>
    <w:rsid w:val="006549FD"/>
    <w:rsid w:val="00657629"/>
    <w:rsid w:val="00657ED7"/>
    <w:rsid w:val="0066015E"/>
    <w:rsid w:val="006618D9"/>
    <w:rsid w:val="00662B78"/>
    <w:rsid w:val="00662F10"/>
    <w:rsid w:val="00663B04"/>
    <w:rsid w:val="006675F2"/>
    <w:rsid w:val="00672A3B"/>
    <w:rsid w:val="00672B73"/>
    <w:rsid w:val="0067307B"/>
    <w:rsid w:val="00673E5D"/>
    <w:rsid w:val="006752A9"/>
    <w:rsid w:val="006758FE"/>
    <w:rsid w:val="00680341"/>
    <w:rsid w:val="006812A3"/>
    <w:rsid w:val="00684098"/>
    <w:rsid w:val="006855A0"/>
    <w:rsid w:val="00687658"/>
    <w:rsid w:val="00687DC0"/>
    <w:rsid w:val="006904BB"/>
    <w:rsid w:val="0069090D"/>
    <w:rsid w:val="00690F30"/>
    <w:rsid w:val="00691E58"/>
    <w:rsid w:val="00691EF1"/>
    <w:rsid w:val="00693D5F"/>
    <w:rsid w:val="00693E4D"/>
    <w:rsid w:val="00694DC2"/>
    <w:rsid w:val="00694F0B"/>
    <w:rsid w:val="0069579A"/>
    <w:rsid w:val="00697585"/>
    <w:rsid w:val="006A0F42"/>
    <w:rsid w:val="006A1612"/>
    <w:rsid w:val="006A21FB"/>
    <w:rsid w:val="006A3233"/>
    <w:rsid w:val="006A41D6"/>
    <w:rsid w:val="006A6544"/>
    <w:rsid w:val="006A66D8"/>
    <w:rsid w:val="006A68E3"/>
    <w:rsid w:val="006A6EDE"/>
    <w:rsid w:val="006A7D67"/>
    <w:rsid w:val="006A7EBF"/>
    <w:rsid w:val="006B1C8A"/>
    <w:rsid w:val="006B1E64"/>
    <w:rsid w:val="006B39DE"/>
    <w:rsid w:val="006B4D44"/>
    <w:rsid w:val="006B514E"/>
    <w:rsid w:val="006B5B6B"/>
    <w:rsid w:val="006B7211"/>
    <w:rsid w:val="006B7A36"/>
    <w:rsid w:val="006C0A75"/>
    <w:rsid w:val="006C0AEB"/>
    <w:rsid w:val="006C2949"/>
    <w:rsid w:val="006C2A81"/>
    <w:rsid w:val="006C2D48"/>
    <w:rsid w:val="006C4046"/>
    <w:rsid w:val="006C477B"/>
    <w:rsid w:val="006C4BC7"/>
    <w:rsid w:val="006C5309"/>
    <w:rsid w:val="006C6EE1"/>
    <w:rsid w:val="006C6F16"/>
    <w:rsid w:val="006D16D6"/>
    <w:rsid w:val="006D2DC2"/>
    <w:rsid w:val="006D2DFE"/>
    <w:rsid w:val="006D373E"/>
    <w:rsid w:val="006D3BB4"/>
    <w:rsid w:val="006D3D7F"/>
    <w:rsid w:val="006D4503"/>
    <w:rsid w:val="006D5A22"/>
    <w:rsid w:val="006D61D3"/>
    <w:rsid w:val="006D7460"/>
    <w:rsid w:val="006D75F0"/>
    <w:rsid w:val="006E13C0"/>
    <w:rsid w:val="006E39CF"/>
    <w:rsid w:val="006E3C59"/>
    <w:rsid w:val="006F0770"/>
    <w:rsid w:val="006F24EC"/>
    <w:rsid w:val="006F4ED8"/>
    <w:rsid w:val="006F5A3E"/>
    <w:rsid w:val="006F632A"/>
    <w:rsid w:val="006F68F0"/>
    <w:rsid w:val="006F6ADC"/>
    <w:rsid w:val="006F6F42"/>
    <w:rsid w:val="0070182B"/>
    <w:rsid w:val="0070189C"/>
    <w:rsid w:val="00704EAE"/>
    <w:rsid w:val="007051D9"/>
    <w:rsid w:val="0071075C"/>
    <w:rsid w:val="007108D8"/>
    <w:rsid w:val="007108FA"/>
    <w:rsid w:val="007163FF"/>
    <w:rsid w:val="007212A5"/>
    <w:rsid w:val="007223E3"/>
    <w:rsid w:val="00723CA8"/>
    <w:rsid w:val="00723D1B"/>
    <w:rsid w:val="00724971"/>
    <w:rsid w:val="00724DE4"/>
    <w:rsid w:val="00726D18"/>
    <w:rsid w:val="00727F53"/>
    <w:rsid w:val="00730853"/>
    <w:rsid w:val="007337E9"/>
    <w:rsid w:val="00735131"/>
    <w:rsid w:val="007353E6"/>
    <w:rsid w:val="007369AE"/>
    <w:rsid w:val="00737BB2"/>
    <w:rsid w:val="00737BC1"/>
    <w:rsid w:val="00737D78"/>
    <w:rsid w:val="00740640"/>
    <w:rsid w:val="00743267"/>
    <w:rsid w:val="00745476"/>
    <w:rsid w:val="00746D57"/>
    <w:rsid w:val="00746DD3"/>
    <w:rsid w:val="00746E14"/>
    <w:rsid w:val="0074740F"/>
    <w:rsid w:val="00747A3C"/>
    <w:rsid w:val="00750B65"/>
    <w:rsid w:val="00751612"/>
    <w:rsid w:val="00753038"/>
    <w:rsid w:val="0075459F"/>
    <w:rsid w:val="007567A1"/>
    <w:rsid w:val="00760A92"/>
    <w:rsid w:val="00760AD4"/>
    <w:rsid w:val="00762E61"/>
    <w:rsid w:val="00763855"/>
    <w:rsid w:val="00763871"/>
    <w:rsid w:val="00764291"/>
    <w:rsid w:val="00765A49"/>
    <w:rsid w:val="0076634B"/>
    <w:rsid w:val="00766A1F"/>
    <w:rsid w:val="00767920"/>
    <w:rsid w:val="00767E56"/>
    <w:rsid w:val="00771263"/>
    <w:rsid w:val="007713A4"/>
    <w:rsid w:val="00771A05"/>
    <w:rsid w:val="00771B3D"/>
    <w:rsid w:val="00772453"/>
    <w:rsid w:val="00772C3E"/>
    <w:rsid w:val="00775C75"/>
    <w:rsid w:val="0077662D"/>
    <w:rsid w:val="007818C0"/>
    <w:rsid w:val="0078207D"/>
    <w:rsid w:val="00783F68"/>
    <w:rsid w:val="00784F58"/>
    <w:rsid w:val="00786151"/>
    <w:rsid w:val="00787219"/>
    <w:rsid w:val="007876F1"/>
    <w:rsid w:val="007900D7"/>
    <w:rsid w:val="00791338"/>
    <w:rsid w:val="007938FF"/>
    <w:rsid w:val="00796D9A"/>
    <w:rsid w:val="007972A6"/>
    <w:rsid w:val="00797F45"/>
    <w:rsid w:val="007A17E4"/>
    <w:rsid w:val="007A21AE"/>
    <w:rsid w:val="007A294A"/>
    <w:rsid w:val="007A4107"/>
    <w:rsid w:val="007A5318"/>
    <w:rsid w:val="007B191B"/>
    <w:rsid w:val="007B2C45"/>
    <w:rsid w:val="007B43A2"/>
    <w:rsid w:val="007B549F"/>
    <w:rsid w:val="007B793D"/>
    <w:rsid w:val="007C0FB5"/>
    <w:rsid w:val="007C1FF2"/>
    <w:rsid w:val="007C213F"/>
    <w:rsid w:val="007C26EB"/>
    <w:rsid w:val="007C35B9"/>
    <w:rsid w:val="007C3A38"/>
    <w:rsid w:val="007C7C84"/>
    <w:rsid w:val="007D08C6"/>
    <w:rsid w:val="007D1317"/>
    <w:rsid w:val="007D17EC"/>
    <w:rsid w:val="007D1845"/>
    <w:rsid w:val="007D57BD"/>
    <w:rsid w:val="007D65E9"/>
    <w:rsid w:val="007E0474"/>
    <w:rsid w:val="007E04BB"/>
    <w:rsid w:val="007E1174"/>
    <w:rsid w:val="007E24EB"/>
    <w:rsid w:val="007E396F"/>
    <w:rsid w:val="007E5092"/>
    <w:rsid w:val="007E5B42"/>
    <w:rsid w:val="007E66D0"/>
    <w:rsid w:val="007E7EC1"/>
    <w:rsid w:val="007F0318"/>
    <w:rsid w:val="007F41E5"/>
    <w:rsid w:val="007F68A2"/>
    <w:rsid w:val="007F7114"/>
    <w:rsid w:val="00802A82"/>
    <w:rsid w:val="00803BE3"/>
    <w:rsid w:val="00806B6E"/>
    <w:rsid w:val="00806E2F"/>
    <w:rsid w:val="00810810"/>
    <w:rsid w:val="0081099F"/>
    <w:rsid w:val="00811496"/>
    <w:rsid w:val="0081267A"/>
    <w:rsid w:val="008129E9"/>
    <w:rsid w:val="00813CDE"/>
    <w:rsid w:val="008157D8"/>
    <w:rsid w:val="008169AA"/>
    <w:rsid w:val="008170AA"/>
    <w:rsid w:val="008170F4"/>
    <w:rsid w:val="0081773D"/>
    <w:rsid w:val="008179A0"/>
    <w:rsid w:val="00822A68"/>
    <w:rsid w:val="00824885"/>
    <w:rsid w:val="00824C40"/>
    <w:rsid w:val="00825D6D"/>
    <w:rsid w:val="00827029"/>
    <w:rsid w:val="00827587"/>
    <w:rsid w:val="0083008E"/>
    <w:rsid w:val="008308DF"/>
    <w:rsid w:val="00831904"/>
    <w:rsid w:val="00831B3B"/>
    <w:rsid w:val="008326D1"/>
    <w:rsid w:val="00832707"/>
    <w:rsid w:val="00832CA0"/>
    <w:rsid w:val="00832FCC"/>
    <w:rsid w:val="00833B1C"/>
    <w:rsid w:val="00833C82"/>
    <w:rsid w:val="00836C6F"/>
    <w:rsid w:val="00836D17"/>
    <w:rsid w:val="0083735A"/>
    <w:rsid w:val="008404C0"/>
    <w:rsid w:val="00842FCB"/>
    <w:rsid w:val="008432E9"/>
    <w:rsid w:val="0084345A"/>
    <w:rsid w:val="008439BC"/>
    <w:rsid w:val="008461C9"/>
    <w:rsid w:val="0084656C"/>
    <w:rsid w:val="0084683F"/>
    <w:rsid w:val="0085024F"/>
    <w:rsid w:val="00850A2C"/>
    <w:rsid w:val="00850D5D"/>
    <w:rsid w:val="008524D4"/>
    <w:rsid w:val="00852BDA"/>
    <w:rsid w:val="00852BFA"/>
    <w:rsid w:val="00852F9D"/>
    <w:rsid w:val="00853C7D"/>
    <w:rsid w:val="00855AA0"/>
    <w:rsid w:val="00855E30"/>
    <w:rsid w:val="00856FB1"/>
    <w:rsid w:val="00857977"/>
    <w:rsid w:val="00857CFF"/>
    <w:rsid w:val="008608F6"/>
    <w:rsid w:val="0086142C"/>
    <w:rsid w:val="008620C5"/>
    <w:rsid w:val="00862713"/>
    <w:rsid w:val="00863625"/>
    <w:rsid w:val="00864AB7"/>
    <w:rsid w:val="00864B62"/>
    <w:rsid w:val="00865CB3"/>
    <w:rsid w:val="00865E91"/>
    <w:rsid w:val="00867A6E"/>
    <w:rsid w:val="00867D0A"/>
    <w:rsid w:val="00867DA5"/>
    <w:rsid w:val="008704E9"/>
    <w:rsid w:val="00870570"/>
    <w:rsid w:val="00871023"/>
    <w:rsid w:val="00875ED4"/>
    <w:rsid w:val="00875F4B"/>
    <w:rsid w:val="008811C5"/>
    <w:rsid w:val="00881512"/>
    <w:rsid w:val="008818A3"/>
    <w:rsid w:val="00881D3F"/>
    <w:rsid w:val="00882459"/>
    <w:rsid w:val="00882A64"/>
    <w:rsid w:val="00884124"/>
    <w:rsid w:val="0088464F"/>
    <w:rsid w:val="0088467E"/>
    <w:rsid w:val="00886DF7"/>
    <w:rsid w:val="00886FB8"/>
    <w:rsid w:val="00890295"/>
    <w:rsid w:val="0089040B"/>
    <w:rsid w:val="00891819"/>
    <w:rsid w:val="00892AF6"/>
    <w:rsid w:val="008946CF"/>
    <w:rsid w:val="00894DDA"/>
    <w:rsid w:val="0089599F"/>
    <w:rsid w:val="008965BF"/>
    <w:rsid w:val="008A3660"/>
    <w:rsid w:val="008A39BE"/>
    <w:rsid w:val="008A3BF2"/>
    <w:rsid w:val="008A4622"/>
    <w:rsid w:val="008A4A61"/>
    <w:rsid w:val="008A6994"/>
    <w:rsid w:val="008A6C20"/>
    <w:rsid w:val="008B027B"/>
    <w:rsid w:val="008B1DBB"/>
    <w:rsid w:val="008B2AB3"/>
    <w:rsid w:val="008B3158"/>
    <w:rsid w:val="008B41FC"/>
    <w:rsid w:val="008B642C"/>
    <w:rsid w:val="008B6C8E"/>
    <w:rsid w:val="008B7B99"/>
    <w:rsid w:val="008C0495"/>
    <w:rsid w:val="008C07A2"/>
    <w:rsid w:val="008C209A"/>
    <w:rsid w:val="008C2919"/>
    <w:rsid w:val="008C4623"/>
    <w:rsid w:val="008C5C36"/>
    <w:rsid w:val="008C605A"/>
    <w:rsid w:val="008D0639"/>
    <w:rsid w:val="008D0F8D"/>
    <w:rsid w:val="008D0FEA"/>
    <w:rsid w:val="008D36DC"/>
    <w:rsid w:val="008D59CE"/>
    <w:rsid w:val="008D6140"/>
    <w:rsid w:val="008D6C17"/>
    <w:rsid w:val="008D7AF0"/>
    <w:rsid w:val="008D7FA4"/>
    <w:rsid w:val="008E0319"/>
    <w:rsid w:val="008E0364"/>
    <w:rsid w:val="008E09AB"/>
    <w:rsid w:val="008E156E"/>
    <w:rsid w:val="008E207D"/>
    <w:rsid w:val="008E2BE1"/>
    <w:rsid w:val="008E4CAE"/>
    <w:rsid w:val="008E4FFA"/>
    <w:rsid w:val="008E5ABF"/>
    <w:rsid w:val="008E5E26"/>
    <w:rsid w:val="008E623F"/>
    <w:rsid w:val="008E783B"/>
    <w:rsid w:val="008F150D"/>
    <w:rsid w:val="008F45F4"/>
    <w:rsid w:val="008F4920"/>
    <w:rsid w:val="008F4C81"/>
    <w:rsid w:val="008F5C87"/>
    <w:rsid w:val="008F6770"/>
    <w:rsid w:val="008F7A46"/>
    <w:rsid w:val="00902A1E"/>
    <w:rsid w:val="00902F1C"/>
    <w:rsid w:val="00912DE1"/>
    <w:rsid w:val="00913D8D"/>
    <w:rsid w:val="00913E41"/>
    <w:rsid w:val="00914CB3"/>
    <w:rsid w:val="00917B58"/>
    <w:rsid w:val="00920507"/>
    <w:rsid w:val="00920CC3"/>
    <w:rsid w:val="00921451"/>
    <w:rsid w:val="00921642"/>
    <w:rsid w:val="00921677"/>
    <w:rsid w:val="00922864"/>
    <w:rsid w:val="00922884"/>
    <w:rsid w:val="00922A76"/>
    <w:rsid w:val="00923DEF"/>
    <w:rsid w:val="009245FA"/>
    <w:rsid w:val="00925367"/>
    <w:rsid w:val="009257A1"/>
    <w:rsid w:val="00926E84"/>
    <w:rsid w:val="009270D1"/>
    <w:rsid w:val="0093045C"/>
    <w:rsid w:val="009306E0"/>
    <w:rsid w:val="00931588"/>
    <w:rsid w:val="00933719"/>
    <w:rsid w:val="00933D8B"/>
    <w:rsid w:val="00934307"/>
    <w:rsid w:val="0093519C"/>
    <w:rsid w:val="00940B92"/>
    <w:rsid w:val="00941E40"/>
    <w:rsid w:val="009431E8"/>
    <w:rsid w:val="00944C2D"/>
    <w:rsid w:val="00945FF5"/>
    <w:rsid w:val="00947985"/>
    <w:rsid w:val="009506AE"/>
    <w:rsid w:val="00950BC8"/>
    <w:rsid w:val="009525B6"/>
    <w:rsid w:val="00952784"/>
    <w:rsid w:val="00952E3C"/>
    <w:rsid w:val="00955232"/>
    <w:rsid w:val="009568B3"/>
    <w:rsid w:val="00956EBD"/>
    <w:rsid w:val="00957780"/>
    <w:rsid w:val="00957EC5"/>
    <w:rsid w:val="00960A06"/>
    <w:rsid w:val="00961705"/>
    <w:rsid w:val="00961A44"/>
    <w:rsid w:val="00962676"/>
    <w:rsid w:val="00963172"/>
    <w:rsid w:val="00967228"/>
    <w:rsid w:val="009673BF"/>
    <w:rsid w:val="009676E0"/>
    <w:rsid w:val="00970F92"/>
    <w:rsid w:val="00972BF5"/>
    <w:rsid w:val="009733DA"/>
    <w:rsid w:val="00974972"/>
    <w:rsid w:val="00975DF1"/>
    <w:rsid w:val="00976E82"/>
    <w:rsid w:val="00976ECA"/>
    <w:rsid w:val="009804AF"/>
    <w:rsid w:val="009815C5"/>
    <w:rsid w:val="00981AA4"/>
    <w:rsid w:val="00982261"/>
    <w:rsid w:val="00982344"/>
    <w:rsid w:val="00985D46"/>
    <w:rsid w:val="00985EEC"/>
    <w:rsid w:val="0098658B"/>
    <w:rsid w:val="00986710"/>
    <w:rsid w:val="00986850"/>
    <w:rsid w:val="0098725C"/>
    <w:rsid w:val="00991E42"/>
    <w:rsid w:val="009921CB"/>
    <w:rsid w:val="009939F2"/>
    <w:rsid w:val="00997E5F"/>
    <w:rsid w:val="009A0B2A"/>
    <w:rsid w:val="009A10BF"/>
    <w:rsid w:val="009A1FF4"/>
    <w:rsid w:val="009A3315"/>
    <w:rsid w:val="009A6E3E"/>
    <w:rsid w:val="009A7113"/>
    <w:rsid w:val="009B034E"/>
    <w:rsid w:val="009B0FDA"/>
    <w:rsid w:val="009B12D0"/>
    <w:rsid w:val="009B4EC7"/>
    <w:rsid w:val="009B6F33"/>
    <w:rsid w:val="009B6FCD"/>
    <w:rsid w:val="009B7F26"/>
    <w:rsid w:val="009C15E0"/>
    <w:rsid w:val="009C36E9"/>
    <w:rsid w:val="009C5C1A"/>
    <w:rsid w:val="009C5D1A"/>
    <w:rsid w:val="009C6078"/>
    <w:rsid w:val="009C6DB7"/>
    <w:rsid w:val="009C7933"/>
    <w:rsid w:val="009D1040"/>
    <w:rsid w:val="009D1213"/>
    <w:rsid w:val="009D156F"/>
    <w:rsid w:val="009D2999"/>
    <w:rsid w:val="009D44A0"/>
    <w:rsid w:val="009D5151"/>
    <w:rsid w:val="009D51F9"/>
    <w:rsid w:val="009E01F9"/>
    <w:rsid w:val="009E15BE"/>
    <w:rsid w:val="009E2B10"/>
    <w:rsid w:val="009E2C86"/>
    <w:rsid w:val="009E6A68"/>
    <w:rsid w:val="009E783A"/>
    <w:rsid w:val="009E7D25"/>
    <w:rsid w:val="009F1B9D"/>
    <w:rsid w:val="009F2628"/>
    <w:rsid w:val="009F2A6B"/>
    <w:rsid w:val="009F36C3"/>
    <w:rsid w:val="009F438B"/>
    <w:rsid w:val="009F69B7"/>
    <w:rsid w:val="009F6D58"/>
    <w:rsid w:val="00A01C84"/>
    <w:rsid w:val="00A0342C"/>
    <w:rsid w:val="00A03847"/>
    <w:rsid w:val="00A07A3E"/>
    <w:rsid w:val="00A10090"/>
    <w:rsid w:val="00A10F99"/>
    <w:rsid w:val="00A11D70"/>
    <w:rsid w:val="00A12581"/>
    <w:rsid w:val="00A145A7"/>
    <w:rsid w:val="00A154F2"/>
    <w:rsid w:val="00A163CC"/>
    <w:rsid w:val="00A1675F"/>
    <w:rsid w:val="00A16FDE"/>
    <w:rsid w:val="00A17FA0"/>
    <w:rsid w:val="00A20F45"/>
    <w:rsid w:val="00A21121"/>
    <w:rsid w:val="00A219D8"/>
    <w:rsid w:val="00A242BA"/>
    <w:rsid w:val="00A24306"/>
    <w:rsid w:val="00A24545"/>
    <w:rsid w:val="00A24931"/>
    <w:rsid w:val="00A25835"/>
    <w:rsid w:val="00A269D3"/>
    <w:rsid w:val="00A274BD"/>
    <w:rsid w:val="00A30723"/>
    <w:rsid w:val="00A31ED2"/>
    <w:rsid w:val="00A35D36"/>
    <w:rsid w:val="00A36DAA"/>
    <w:rsid w:val="00A370AD"/>
    <w:rsid w:val="00A43060"/>
    <w:rsid w:val="00A43AC6"/>
    <w:rsid w:val="00A44962"/>
    <w:rsid w:val="00A472C7"/>
    <w:rsid w:val="00A5039C"/>
    <w:rsid w:val="00A50D40"/>
    <w:rsid w:val="00A52234"/>
    <w:rsid w:val="00A536B0"/>
    <w:rsid w:val="00A544B4"/>
    <w:rsid w:val="00A56A63"/>
    <w:rsid w:val="00A56B3D"/>
    <w:rsid w:val="00A56F59"/>
    <w:rsid w:val="00A61298"/>
    <w:rsid w:val="00A631CC"/>
    <w:rsid w:val="00A639A8"/>
    <w:rsid w:val="00A65555"/>
    <w:rsid w:val="00A6679A"/>
    <w:rsid w:val="00A674CB"/>
    <w:rsid w:val="00A7046B"/>
    <w:rsid w:val="00A70576"/>
    <w:rsid w:val="00A71C4B"/>
    <w:rsid w:val="00A71EFA"/>
    <w:rsid w:val="00A7424B"/>
    <w:rsid w:val="00A7609C"/>
    <w:rsid w:val="00A76119"/>
    <w:rsid w:val="00A761D7"/>
    <w:rsid w:val="00A7664E"/>
    <w:rsid w:val="00A80FB2"/>
    <w:rsid w:val="00A82BB3"/>
    <w:rsid w:val="00A82E96"/>
    <w:rsid w:val="00A85465"/>
    <w:rsid w:val="00A858B3"/>
    <w:rsid w:val="00A85E93"/>
    <w:rsid w:val="00A86935"/>
    <w:rsid w:val="00A909E2"/>
    <w:rsid w:val="00A90E53"/>
    <w:rsid w:val="00A91BEC"/>
    <w:rsid w:val="00A961A5"/>
    <w:rsid w:val="00A976C1"/>
    <w:rsid w:val="00A97804"/>
    <w:rsid w:val="00A978B6"/>
    <w:rsid w:val="00A97DCD"/>
    <w:rsid w:val="00AA06D4"/>
    <w:rsid w:val="00AA1F4F"/>
    <w:rsid w:val="00AA2434"/>
    <w:rsid w:val="00AA3E67"/>
    <w:rsid w:val="00AA424E"/>
    <w:rsid w:val="00AA47B8"/>
    <w:rsid w:val="00AA71F5"/>
    <w:rsid w:val="00AA7284"/>
    <w:rsid w:val="00AB039A"/>
    <w:rsid w:val="00AB0C59"/>
    <w:rsid w:val="00AB1E9F"/>
    <w:rsid w:val="00AB1FC1"/>
    <w:rsid w:val="00AB2AEC"/>
    <w:rsid w:val="00AB56A5"/>
    <w:rsid w:val="00AB56EA"/>
    <w:rsid w:val="00AB71A0"/>
    <w:rsid w:val="00AB7D44"/>
    <w:rsid w:val="00AC2A3F"/>
    <w:rsid w:val="00AC2ABC"/>
    <w:rsid w:val="00AC3AB8"/>
    <w:rsid w:val="00AC3D26"/>
    <w:rsid w:val="00AC3EC8"/>
    <w:rsid w:val="00AC5636"/>
    <w:rsid w:val="00AC5A00"/>
    <w:rsid w:val="00AC5DC7"/>
    <w:rsid w:val="00AC654C"/>
    <w:rsid w:val="00AC6748"/>
    <w:rsid w:val="00AD33BF"/>
    <w:rsid w:val="00AD6AD4"/>
    <w:rsid w:val="00AD7497"/>
    <w:rsid w:val="00AE0490"/>
    <w:rsid w:val="00AE1B5C"/>
    <w:rsid w:val="00AE1F6D"/>
    <w:rsid w:val="00AE2A29"/>
    <w:rsid w:val="00AE3805"/>
    <w:rsid w:val="00AE3B0C"/>
    <w:rsid w:val="00AE409A"/>
    <w:rsid w:val="00AE63C0"/>
    <w:rsid w:val="00AF02C5"/>
    <w:rsid w:val="00AF0801"/>
    <w:rsid w:val="00AF0B25"/>
    <w:rsid w:val="00AF130F"/>
    <w:rsid w:val="00AF1C87"/>
    <w:rsid w:val="00AF1DBB"/>
    <w:rsid w:val="00AF1E4B"/>
    <w:rsid w:val="00AF263C"/>
    <w:rsid w:val="00AF2C56"/>
    <w:rsid w:val="00AF53E3"/>
    <w:rsid w:val="00AF54AC"/>
    <w:rsid w:val="00AF55D6"/>
    <w:rsid w:val="00AF70BE"/>
    <w:rsid w:val="00AF752D"/>
    <w:rsid w:val="00B01349"/>
    <w:rsid w:val="00B025BD"/>
    <w:rsid w:val="00B02E84"/>
    <w:rsid w:val="00B04059"/>
    <w:rsid w:val="00B066DE"/>
    <w:rsid w:val="00B067EB"/>
    <w:rsid w:val="00B06BEB"/>
    <w:rsid w:val="00B07DDE"/>
    <w:rsid w:val="00B07FA0"/>
    <w:rsid w:val="00B07FAE"/>
    <w:rsid w:val="00B112CA"/>
    <w:rsid w:val="00B140AD"/>
    <w:rsid w:val="00B17685"/>
    <w:rsid w:val="00B1796E"/>
    <w:rsid w:val="00B202D7"/>
    <w:rsid w:val="00B20A71"/>
    <w:rsid w:val="00B21505"/>
    <w:rsid w:val="00B25123"/>
    <w:rsid w:val="00B2715D"/>
    <w:rsid w:val="00B30DE7"/>
    <w:rsid w:val="00B310CF"/>
    <w:rsid w:val="00B3147D"/>
    <w:rsid w:val="00B31D12"/>
    <w:rsid w:val="00B32325"/>
    <w:rsid w:val="00B32D06"/>
    <w:rsid w:val="00B33B87"/>
    <w:rsid w:val="00B344A7"/>
    <w:rsid w:val="00B351F8"/>
    <w:rsid w:val="00B35F39"/>
    <w:rsid w:val="00B377DA"/>
    <w:rsid w:val="00B37AF4"/>
    <w:rsid w:val="00B414BC"/>
    <w:rsid w:val="00B42298"/>
    <w:rsid w:val="00B46E2F"/>
    <w:rsid w:val="00B46FE2"/>
    <w:rsid w:val="00B50B80"/>
    <w:rsid w:val="00B50E4E"/>
    <w:rsid w:val="00B52033"/>
    <w:rsid w:val="00B53419"/>
    <w:rsid w:val="00B5411A"/>
    <w:rsid w:val="00B56FE9"/>
    <w:rsid w:val="00B617A5"/>
    <w:rsid w:val="00B6430B"/>
    <w:rsid w:val="00B66FEF"/>
    <w:rsid w:val="00B67841"/>
    <w:rsid w:val="00B73E85"/>
    <w:rsid w:val="00B7451A"/>
    <w:rsid w:val="00B76107"/>
    <w:rsid w:val="00B76194"/>
    <w:rsid w:val="00B76945"/>
    <w:rsid w:val="00B77FED"/>
    <w:rsid w:val="00B80CC8"/>
    <w:rsid w:val="00B80E88"/>
    <w:rsid w:val="00B81CA2"/>
    <w:rsid w:val="00B81D3D"/>
    <w:rsid w:val="00B81FC4"/>
    <w:rsid w:val="00B82B02"/>
    <w:rsid w:val="00B83109"/>
    <w:rsid w:val="00B83CE9"/>
    <w:rsid w:val="00B853FA"/>
    <w:rsid w:val="00B865F1"/>
    <w:rsid w:val="00B9031D"/>
    <w:rsid w:val="00B94977"/>
    <w:rsid w:val="00B94F0E"/>
    <w:rsid w:val="00B95360"/>
    <w:rsid w:val="00B96AD0"/>
    <w:rsid w:val="00B97B0A"/>
    <w:rsid w:val="00B97FE4"/>
    <w:rsid w:val="00BA02A0"/>
    <w:rsid w:val="00BA04BF"/>
    <w:rsid w:val="00BA0C9A"/>
    <w:rsid w:val="00BA0EA0"/>
    <w:rsid w:val="00BA1B03"/>
    <w:rsid w:val="00BA21F4"/>
    <w:rsid w:val="00BA2460"/>
    <w:rsid w:val="00BA2469"/>
    <w:rsid w:val="00BA2685"/>
    <w:rsid w:val="00BA3E79"/>
    <w:rsid w:val="00BA5023"/>
    <w:rsid w:val="00BA5871"/>
    <w:rsid w:val="00BA7A8D"/>
    <w:rsid w:val="00BB169B"/>
    <w:rsid w:val="00BB1919"/>
    <w:rsid w:val="00BB1D3E"/>
    <w:rsid w:val="00BB2084"/>
    <w:rsid w:val="00BB21A2"/>
    <w:rsid w:val="00BB23E3"/>
    <w:rsid w:val="00BB2779"/>
    <w:rsid w:val="00BB28EA"/>
    <w:rsid w:val="00BB3FBB"/>
    <w:rsid w:val="00BB4574"/>
    <w:rsid w:val="00BB4CC9"/>
    <w:rsid w:val="00BB50F6"/>
    <w:rsid w:val="00BB59B8"/>
    <w:rsid w:val="00BB65D4"/>
    <w:rsid w:val="00BB7AFE"/>
    <w:rsid w:val="00BC0082"/>
    <w:rsid w:val="00BC1463"/>
    <w:rsid w:val="00BC18F4"/>
    <w:rsid w:val="00BC1FB6"/>
    <w:rsid w:val="00BC20B7"/>
    <w:rsid w:val="00BC269B"/>
    <w:rsid w:val="00BC2714"/>
    <w:rsid w:val="00BC4FD2"/>
    <w:rsid w:val="00BC594E"/>
    <w:rsid w:val="00BC6793"/>
    <w:rsid w:val="00BC6B13"/>
    <w:rsid w:val="00BC72FB"/>
    <w:rsid w:val="00BD674B"/>
    <w:rsid w:val="00BE04A7"/>
    <w:rsid w:val="00BE0E60"/>
    <w:rsid w:val="00BE1751"/>
    <w:rsid w:val="00BE26AD"/>
    <w:rsid w:val="00BE3283"/>
    <w:rsid w:val="00BE3E60"/>
    <w:rsid w:val="00BE490A"/>
    <w:rsid w:val="00BE5DC7"/>
    <w:rsid w:val="00BE6187"/>
    <w:rsid w:val="00BE6F36"/>
    <w:rsid w:val="00BE7D21"/>
    <w:rsid w:val="00BF37A5"/>
    <w:rsid w:val="00BF5F53"/>
    <w:rsid w:val="00BF64AD"/>
    <w:rsid w:val="00BF6EB7"/>
    <w:rsid w:val="00C001F0"/>
    <w:rsid w:val="00C004D5"/>
    <w:rsid w:val="00C00574"/>
    <w:rsid w:val="00C01AAE"/>
    <w:rsid w:val="00C03E2A"/>
    <w:rsid w:val="00C043D9"/>
    <w:rsid w:val="00C045BC"/>
    <w:rsid w:val="00C056EA"/>
    <w:rsid w:val="00C058BC"/>
    <w:rsid w:val="00C0611B"/>
    <w:rsid w:val="00C06995"/>
    <w:rsid w:val="00C109C9"/>
    <w:rsid w:val="00C12EC4"/>
    <w:rsid w:val="00C1398E"/>
    <w:rsid w:val="00C15602"/>
    <w:rsid w:val="00C20320"/>
    <w:rsid w:val="00C204C8"/>
    <w:rsid w:val="00C20681"/>
    <w:rsid w:val="00C209EB"/>
    <w:rsid w:val="00C20F17"/>
    <w:rsid w:val="00C22A99"/>
    <w:rsid w:val="00C24582"/>
    <w:rsid w:val="00C26F85"/>
    <w:rsid w:val="00C27028"/>
    <w:rsid w:val="00C27F10"/>
    <w:rsid w:val="00C33DC0"/>
    <w:rsid w:val="00C3470A"/>
    <w:rsid w:val="00C3517B"/>
    <w:rsid w:val="00C35EFD"/>
    <w:rsid w:val="00C407CA"/>
    <w:rsid w:val="00C4121D"/>
    <w:rsid w:val="00C414EC"/>
    <w:rsid w:val="00C4442A"/>
    <w:rsid w:val="00C44661"/>
    <w:rsid w:val="00C47BA5"/>
    <w:rsid w:val="00C506BE"/>
    <w:rsid w:val="00C51397"/>
    <w:rsid w:val="00C5174D"/>
    <w:rsid w:val="00C526C4"/>
    <w:rsid w:val="00C52A36"/>
    <w:rsid w:val="00C54A9B"/>
    <w:rsid w:val="00C55488"/>
    <w:rsid w:val="00C55543"/>
    <w:rsid w:val="00C55CD0"/>
    <w:rsid w:val="00C55F46"/>
    <w:rsid w:val="00C572AB"/>
    <w:rsid w:val="00C604EE"/>
    <w:rsid w:val="00C60F3B"/>
    <w:rsid w:val="00C61920"/>
    <w:rsid w:val="00C61AB6"/>
    <w:rsid w:val="00C65551"/>
    <w:rsid w:val="00C662C9"/>
    <w:rsid w:val="00C66AF6"/>
    <w:rsid w:val="00C6768D"/>
    <w:rsid w:val="00C709C5"/>
    <w:rsid w:val="00C70C42"/>
    <w:rsid w:val="00C720B1"/>
    <w:rsid w:val="00C72761"/>
    <w:rsid w:val="00C72B91"/>
    <w:rsid w:val="00C748F4"/>
    <w:rsid w:val="00C74948"/>
    <w:rsid w:val="00C75FCD"/>
    <w:rsid w:val="00C773FA"/>
    <w:rsid w:val="00C80A81"/>
    <w:rsid w:val="00C81F13"/>
    <w:rsid w:val="00C82A41"/>
    <w:rsid w:val="00C8329D"/>
    <w:rsid w:val="00C83F7B"/>
    <w:rsid w:val="00C84527"/>
    <w:rsid w:val="00C8502A"/>
    <w:rsid w:val="00C852C8"/>
    <w:rsid w:val="00C8654D"/>
    <w:rsid w:val="00C86E4E"/>
    <w:rsid w:val="00C90C0A"/>
    <w:rsid w:val="00C90D3A"/>
    <w:rsid w:val="00C912BC"/>
    <w:rsid w:val="00C914BE"/>
    <w:rsid w:val="00C917FC"/>
    <w:rsid w:val="00C9303A"/>
    <w:rsid w:val="00C9420E"/>
    <w:rsid w:val="00C9540A"/>
    <w:rsid w:val="00C955EF"/>
    <w:rsid w:val="00C964CC"/>
    <w:rsid w:val="00C96529"/>
    <w:rsid w:val="00C96740"/>
    <w:rsid w:val="00C96B6B"/>
    <w:rsid w:val="00CA1BED"/>
    <w:rsid w:val="00CA3179"/>
    <w:rsid w:val="00CA79E5"/>
    <w:rsid w:val="00CB001C"/>
    <w:rsid w:val="00CB0A25"/>
    <w:rsid w:val="00CB14FD"/>
    <w:rsid w:val="00CB3799"/>
    <w:rsid w:val="00CB49C6"/>
    <w:rsid w:val="00CB69F1"/>
    <w:rsid w:val="00CB7116"/>
    <w:rsid w:val="00CB7FA4"/>
    <w:rsid w:val="00CC0C6D"/>
    <w:rsid w:val="00CC21A6"/>
    <w:rsid w:val="00CC2642"/>
    <w:rsid w:val="00CC2E6F"/>
    <w:rsid w:val="00CC32CE"/>
    <w:rsid w:val="00CC3588"/>
    <w:rsid w:val="00CC49A4"/>
    <w:rsid w:val="00CC5D75"/>
    <w:rsid w:val="00CC6B8B"/>
    <w:rsid w:val="00CC6DA9"/>
    <w:rsid w:val="00CD04D5"/>
    <w:rsid w:val="00CD0AF8"/>
    <w:rsid w:val="00CD0EDD"/>
    <w:rsid w:val="00CD1F1F"/>
    <w:rsid w:val="00CD264A"/>
    <w:rsid w:val="00CD3138"/>
    <w:rsid w:val="00CD3712"/>
    <w:rsid w:val="00CD3B5E"/>
    <w:rsid w:val="00CD4612"/>
    <w:rsid w:val="00CE1659"/>
    <w:rsid w:val="00CE17EC"/>
    <w:rsid w:val="00CE1FA5"/>
    <w:rsid w:val="00CE2D4E"/>
    <w:rsid w:val="00CE33A0"/>
    <w:rsid w:val="00CE3929"/>
    <w:rsid w:val="00CE5353"/>
    <w:rsid w:val="00CE55D6"/>
    <w:rsid w:val="00CE56BB"/>
    <w:rsid w:val="00CE5FFA"/>
    <w:rsid w:val="00CE735C"/>
    <w:rsid w:val="00CE77EC"/>
    <w:rsid w:val="00CE7F50"/>
    <w:rsid w:val="00CF09BD"/>
    <w:rsid w:val="00CF1325"/>
    <w:rsid w:val="00CF2960"/>
    <w:rsid w:val="00CF3B96"/>
    <w:rsid w:val="00CF3E77"/>
    <w:rsid w:val="00CF4887"/>
    <w:rsid w:val="00CF4A40"/>
    <w:rsid w:val="00CF6085"/>
    <w:rsid w:val="00CF6182"/>
    <w:rsid w:val="00CF6793"/>
    <w:rsid w:val="00D01036"/>
    <w:rsid w:val="00D02106"/>
    <w:rsid w:val="00D0347D"/>
    <w:rsid w:val="00D03BD0"/>
    <w:rsid w:val="00D052A0"/>
    <w:rsid w:val="00D07E78"/>
    <w:rsid w:val="00D10FBB"/>
    <w:rsid w:val="00D118D1"/>
    <w:rsid w:val="00D11BBF"/>
    <w:rsid w:val="00D12985"/>
    <w:rsid w:val="00D134B8"/>
    <w:rsid w:val="00D14444"/>
    <w:rsid w:val="00D155BE"/>
    <w:rsid w:val="00D1591D"/>
    <w:rsid w:val="00D15D51"/>
    <w:rsid w:val="00D15F40"/>
    <w:rsid w:val="00D15FC3"/>
    <w:rsid w:val="00D1644D"/>
    <w:rsid w:val="00D16982"/>
    <w:rsid w:val="00D17968"/>
    <w:rsid w:val="00D20081"/>
    <w:rsid w:val="00D23DF7"/>
    <w:rsid w:val="00D25186"/>
    <w:rsid w:val="00D25498"/>
    <w:rsid w:val="00D318C6"/>
    <w:rsid w:val="00D35332"/>
    <w:rsid w:val="00D36892"/>
    <w:rsid w:val="00D3702D"/>
    <w:rsid w:val="00D37250"/>
    <w:rsid w:val="00D37AD2"/>
    <w:rsid w:val="00D412EC"/>
    <w:rsid w:val="00D43331"/>
    <w:rsid w:val="00D4660B"/>
    <w:rsid w:val="00D47DC4"/>
    <w:rsid w:val="00D5093A"/>
    <w:rsid w:val="00D516E5"/>
    <w:rsid w:val="00D51CAF"/>
    <w:rsid w:val="00D52EA4"/>
    <w:rsid w:val="00D53D1B"/>
    <w:rsid w:val="00D57864"/>
    <w:rsid w:val="00D608AA"/>
    <w:rsid w:val="00D641A4"/>
    <w:rsid w:val="00D64228"/>
    <w:rsid w:val="00D664ED"/>
    <w:rsid w:val="00D706C0"/>
    <w:rsid w:val="00D725C3"/>
    <w:rsid w:val="00D72852"/>
    <w:rsid w:val="00D73319"/>
    <w:rsid w:val="00D7389C"/>
    <w:rsid w:val="00D75A1A"/>
    <w:rsid w:val="00D760F4"/>
    <w:rsid w:val="00D76303"/>
    <w:rsid w:val="00D76E97"/>
    <w:rsid w:val="00D80CE4"/>
    <w:rsid w:val="00D81D12"/>
    <w:rsid w:val="00D82670"/>
    <w:rsid w:val="00D8378A"/>
    <w:rsid w:val="00D84981"/>
    <w:rsid w:val="00D8537E"/>
    <w:rsid w:val="00D86C1C"/>
    <w:rsid w:val="00D913E3"/>
    <w:rsid w:val="00D91561"/>
    <w:rsid w:val="00D91787"/>
    <w:rsid w:val="00D91F6F"/>
    <w:rsid w:val="00D94801"/>
    <w:rsid w:val="00D96938"/>
    <w:rsid w:val="00DA1609"/>
    <w:rsid w:val="00DA1AE6"/>
    <w:rsid w:val="00DA1BB7"/>
    <w:rsid w:val="00DA209C"/>
    <w:rsid w:val="00DA3CDE"/>
    <w:rsid w:val="00DA52DE"/>
    <w:rsid w:val="00DA5594"/>
    <w:rsid w:val="00DA5AA4"/>
    <w:rsid w:val="00DA6C9E"/>
    <w:rsid w:val="00DA7A5B"/>
    <w:rsid w:val="00DB0683"/>
    <w:rsid w:val="00DB212D"/>
    <w:rsid w:val="00DB2906"/>
    <w:rsid w:val="00DB3540"/>
    <w:rsid w:val="00DB466F"/>
    <w:rsid w:val="00DB4B65"/>
    <w:rsid w:val="00DB4D42"/>
    <w:rsid w:val="00DB71D9"/>
    <w:rsid w:val="00DB7C57"/>
    <w:rsid w:val="00DC171A"/>
    <w:rsid w:val="00DC3632"/>
    <w:rsid w:val="00DC694F"/>
    <w:rsid w:val="00DC7159"/>
    <w:rsid w:val="00DD10E0"/>
    <w:rsid w:val="00DD1869"/>
    <w:rsid w:val="00DD2016"/>
    <w:rsid w:val="00DD316F"/>
    <w:rsid w:val="00DD51D6"/>
    <w:rsid w:val="00DD56F0"/>
    <w:rsid w:val="00DD7D41"/>
    <w:rsid w:val="00DE0F10"/>
    <w:rsid w:val="00DE15E5"/>
    <w:rsid w:val="00DE43A2"/>
    <w:rsid w:val="00DE47C4"/>
    <w:rsid w:val="00DE5038"/>
    <w:rsid w:val="00DE51FD"/>
    <w:rsid w:val="00DE5464"/>
    <w:rsid w:val="00DE70E1"/>
    <w:rsid w:val="00DE7A9C"/>
    <w:rsid w:val="00DF0FF0"/>
    <w:rsid w:val="00DF2876"/>
    <w:rsid w:val="00DF33BE"/>
    <w:rsid w:val="00DF4174"/>
    <w:rsid w:val="00DF4DAA"/>
    <w:rsid w:val="00DF5DCE"/>
    <w:rsid w:val="00DF5E8E"/>
    <w:rsid w:val="00DF7030"/>
    <w:rsid w:val="00E00823"/>
    <w:rsid w:val="00E0130D"/>
    <w:rsid w:val="00E031CF"/>
    <w:rsid w:val="00E066FC"/>
    <w:rsid w:val="00E06C23"/>
    <w:rsid w:val="00E12577"/>
    <w:rsid w:val="00E12DCA"/>
    <w:rsid w:val="00E12E34"/>
    <w:rsid w:val="00E14BB6"/>
    <w:rsid w:val="00E17721"/>
    <w:rsid w:val="00E2048F"/>
    <w:rsid w:val="00E205DE"/>
    <w:rsid w:val="00E20958"/>
    <w:rsid w:val="00E211B6"/>
    <w:rsid w:val="00E214AA"/>
    <w:rsid w:val="00E21DDC"/>
    <w:rsid w:val="00E2242D"/>
    <w:rsid w:val="00E23CD2"/>
    <w:rsid w:val="00E25946"/>
    <w:rsid w:val="00E25DB8"/>
    <w:rsid w:val="00E26F4B"/>
    <w:rsid w:val="00E27215"/>
    <w:rsid w:val="00E2772E"/>
    <w:rsid w:val="00E302CB"/>
    <w:rsid w:val="00E305CE"/>
    <w:rsid w:val="00E31023"/>
    <w:rsid w:val="00E316A5"/>
    <w:rsid w:val="00E33E62"/>
    <w:rsid w:val="00E37DEF"/>
    <w:rsid w:val="00E41BBA"/>
    <w:rsid w:val="00E42041"/>
    <w:rsid w:val="00E42118"/>
    <w:rsid w:val="00E425F8"/>
    <w:rsid w:val="00E4294D"/>
    <w:rsid w:val="00E46807"/>
    <w:rsid w:val="00E46A50"/>
    <w:rsid w:val="00E46EAB"/>
    <w:rsid w:val="00E473D6"/>
    <w:rsid w:val="00E510C3"/>
    <w:rsid w:val="00E533E8"/>
    <w:rsid w:val="00E53CA9"/>
    <w:rsid w:val="00E53EC9"/>
    <w:rsid w:val="00E5520B"/>
    <w:rsid w:val="00E5547A"/>
    <w:rsid w:val="00E57310"/>
    <w:rsid w:val="00E57797"/>
    <w:rsid w:val="00E62DFD"/>
    <w:rsid w:val="00E642CC"/>
    <w:rsid w:val="00E646CB"/>
    <w:rsid w:val="00E64B2D"/>
    <w:rsid w:val="00E67396"/>
    <w:rsid w:val="00E673D2"/>
    <w:rsid w:val="00E7092D"/>
    <w:rsid w:val="00E71FC6"/>
    <w:rsid w:val="00E7233B"/>
    <w:rsid w:val="00E7258C"/>
    <w:rsid w:val="00E72699"/>
    <w:rsid w:val="00E74B18"/>
    <w:rsid w:val="00E766E6"/>
    <w:rsid w:val="00E76712"/>
    <w:rsid w:val="00E76A26"/>
    <w:rsid w:val="00E76EEC"/>
    <w:rsid w:val="00E77CEA"/>
    <w:rsid w:val="00E800AC"/>
    <w:rsid w:val="00E805A9"/>
    <w:rsid w:val="00E83768"/>
    <w:rsid w:val="00E84BA3"/>
    <w:rsid w:val="00E85336"/>
    <w:rsid w:val="00E85D68"/>
    <w:rsid w:val="00E87584"/>
    <w:rsid w:val="00E909AC"/>
    <w:rsid w:val="00E90CA7"/>
    <w:rsid w:val="00E91882"/>
    <w:rsid w:val="00E919F4"/>
    <w:rsid w:val="00E91E00"/>
    <w:rsid w:val="00E94FF1"/>
    <w:rsid w:val="00E96067"/>
    <w:rsid w:val="00E97358"/>
    <w:rsid w:val="00E97537"/>
    <w:rsid w:val="00EA0930"/>
    <w:rsid w:val="00EA0A43"/>
    <w:rsid w:val="00EA28C1"/>
    <w:rsid w:val="00EA5B53"/>
    <w:rsid w:val="00EB20CE"/>
    <w:rsid w:val="00EB296D"/>
    <w:rsid w:val="00EB3813"/>
    <w:rsid w:val="00EB386C"/>
    <w:rsid w:val="00EB48A4"/>
    <w:rsid w:val="00EB49F9"/>
    <w:rsid w:val="00EB682F"/>
    <w:rsid w:val="00EC1772"/>
    <w:rsid w:val="00EC1D10"/>
    <w:rsid w:val="00EC4E0E"/>
    <w:rsid w:val="00EC5036"/>
    <w:rsid w:val="00EC61B5"/>
    <w:rsid w:val="00EC6D9D"/>
    <w:rsid w:val="00EC7971"/>
    <w:rsid w:val="00EC7EA1"/>
    <w:rsid w:val="00ED002D"/>
    <w:rsid w:val="00ED015A"/>
    <w:rsid w:val="00ED0E2A"/>
    <w:rsid w:val="00ED0FAD"/>
    <w:rsid w:val="00ED103C"/>
    <w:rsid w:val="00ED15CF"/>
    <w:rsid w:val="00ED1AD5"/>
    <w:rsid w:val="00ED1C76"/>
    <w:rsid w:val="00ED2832"/>
    <w:rsid w:val="00ED32E9"/>
    <w:rsid w:val="00ED49D6"/>
    <w:rsid w:val="00EE28D4"/>
    <w:rsid w:val="00EE50D1"/>
    <w:rsid w:val="00EF08B9"/>
    <w:rsid w:val="00EF0FEC"/>
    <w:rsid w:val="00EF4298"/>
    <w:rsid w:val="00EF466E"/>
    <w:rsid w:val="00EF51E4"/>
    <w:rsid w:val="00EF6DC5"/>
    <w:rsid w:val="00F015C9"/>
    <w:rsid w:val="00F02873"/>
    <w:rsid w:val="00F028AB"/>
    <w:rsid w:val="00F02BB6"/>
    <w:rsid w:val="00F02D26"/>
    <w:rsid w:val="00F032E7"/>
    <w:rsid w:val="00F03E85"/>
    <w:rsid w:val="00F04EBE"/>
    <w:rsid w:val="00F05018"/>
    <w:rsid w:val="00F056BC"/>
    <w:rsid w:val="00F05E6B"/>
    <w:rsid w:val="00F0686D"/>
    <w:rsid w:val="00F06D5E"/>
    <w:rsid w:val="00F1258F"/>
    <w:rsid w:val="00F15196"/>
    <w:rsid w:val="00F15384"/>
    <w:rsid w:val="00F161F5"/>
    <w:rsid w:val="00F17291"/>
    <w:rsid w:val="00F21B97"/>
    <w:rsid w:val="00F2343A"/>
    <w:rsid w:val="00F23955"/>
    <w:rsid w:val="00F24523"/>
    <w:rsid w:val="00F2781B"/>
    <w:rsid w:val="00F278C1"/>
    <w:rsid w:val="00F3004E"/>
    <w:rsid w:val="00F30469"/>
    <w:rsid w:val="00F3072B"/>
    <w:rsid w:val="00F30F00"/>
    <w:rsid w:val="00F3166F"/>
    <w:rsid w:val="00F320B3"/>
    <w:rsid w:val="00F324FD"/>
    <w:rsid w:val="00F33457"/>
    <w:rsid w:val="00F338DB"/>
    <w:rsid w:val="00F343F1"/>
    <w:rsid w:val="00F3747E"/>
    <w:rsid w:val="00F37952"/>
    <w:rsid w:val="00F40388"/>
    <w:rsid w:val="00F4112A"/>
    <w:rsid w:val="00F41634"/>
    <w:rsid w:val="00F416B9"/>
    <w:rsid w:val="00F42A14"/>
    <w:rsid w:val="00F42CE8"/>
    <w:rsid w:val="00F42DD9"/>
    <w:rsid w:val="00F437A8"/>
    <w:rsid w:val="00F4384D"/>
    <w:rsid w:val="00F44A1C"/>
    <w:rsid w:val="00F44FA2"/>
    <w:rsid w:val="00F455EB"/>
    <w:rsid w:val="00F45EB2"/>
    <w:rsid w:val="00F46D66"/>
    <w:rsid w:val="00F4711F"/>
    <w:rsid w:val="00F472CF"/>
    <w:rsid w:val="00F4732A"/>
    <w:rsid w:val="00F5021A"/>
    <w:rsid w:val="00F50DF6"/>
    <w:rsid w:val="00F51A9A"/>
    <w:rsid w:val="00F523DF"/>
    <w:rsid w:val="00F52818"/>
    <w:rsid w:val="00F53D59"/>
    <w:rsid w:val="00F5736C"/>
    <w:rsid w:val="00F6041D"/>
    <w:rsid w:val="00F61380"/>
    <w:rsid w:val="00F61882"/>
    <w:rsid w:val="00F61B4A"/>
    <w:rsid w:val="00F6204C"/>
    <w:rsid w:val="00F63F03"/>
    <w:rsid w:val="00F65B77"/>
    <w:rsid w:val="00F66181"/>
    <w:rsid w:val="00F66F34"/>
    <w:rsid w:val="00F676FA"/>
    <w:rsid w:val="00F67EC9"/>
    <w:rsid w:val="00F70AFA"/>
    <w:rsid w:val="00F70C40"/>
    <w:rsid w:val="00F70DD9"/>
    <w:rsid w:val="00F70F1E"/>
    <w:rsid w:val="00F716B6"/>
    <w:rsid w:val="00F726C5"/>
    <w:rsid w:val="00F7276F"/>
    <w:rsid w:val="00F732DB"/>
    <w:rsid w:val="00F76606"/>
    <w:rsid w:val="00F76BC4"/>
    <w:rsid w:val="00F76C25"/>
    <w:rsid w:val="00F8139B"/>
    <w:rsid w:val="00F836D2"/>
    <w:rsid w:val="00F83D21"/>
    <w:rsid w:val="00F847C4"/>
    <w:rsid w:val="00F8493E"/>
    <w:rsid w:val="00F860BD"/>
    <w:rsid w:val="00F867AA"/>
    <w:rsid w:val="00F873BB"/>
    <w:rsid w:val="00F904B7"/>
    <w:rsid w:val="00F93F3B"/>
    <w:rsid w:val="00F94169"/>
    <w:rsid w:val="00F941A9"/>
    <w:rsid w:val="00F9497F"/>
    <w:rsid w:val="00F94A3F"/>
    <w:rsid w:val="00F94B06"/>
    <w:rsid w:val="00F951EF"/>
    <w:rsid w:val="00F95982"/>
    <w:rsid w:val="00F960BA"/>
    <w:rsid w:val="00F96F58"/>
    <w:rsid w:val="00FA0E47"/>
    <w:rsid w:val="00FA3587"/>
    <w:rsid w:val="00FA35A6"/>
    <w:rsid w:val="00FA3736"/>
    <w:rsid w:val="00FA4210"/>
    <w:rsid w:val="00FA4E87"/>
    <w:rsid w:val="00FA5370"/>
    <w:rsid w:val="00FA5456"/>
    <w:rsid w:val="00FA6E9A"/>
    <w:rsid w:val="00FB0141"/>
    <w:rsid w:val="00FB126A"/>
    <w:rsid w:val="00FB26FB"/>
    <w:rsid w:val="00FB3192"/>
    <w:rsid w:val="00FB4486"/>
    <w:rsid w:val="00FB50C7"/>
    <w:rsid w:val="00FC02C0"/>
    <w:rsid w:val="00FC05FE"/>
    <w:rsid w:val="00FC258B"/>
    <w:rsid w:val="00FC2F14"/>
    <w:rsid w:val="00FC3AFE"/>
    <w:rsid w:val="00FC47D1"/>
    <w:rsid w:val="00FC5DC7"/>
    <w:rsid w:val="00FC6943"/>
    <w:rsid w:val="00FC7587"/>
    <w:rsid w:val="00FC76F9"/>
    <w:rsid w:val="00FC7D4D"/>
    <w:rsid w:val="00FD0BFB"/>
    <w:rsid w:val="00FD187F"/>
    <w:rsid w:val="00FD2328"/>
    <w:rsid w:val="00FD3196"/>
    <w:rsid w:val="00FD64F8"/>
    <w:rsid w:val="00FD7891"/>
    <w:rsid w:val="00FD7ABC"/>
    <w:rsid w:val="00FE0B24"/>
    <w:rsid w:val="00FE0C35"/>
    <w:rsid w:val="00FE12FA"/>
    <w:rsid w:val="00FE143C"/>
    <w:rsid w:val="00FE33BF"/>
    <w:rsid w:val="00FE36D7"/>
    <w:rsid w:val="00FE4541"/>
    <w:rsid w:val="00FE4673"/>
    <w:rsid w:val="00FE5F6F"/>
    <w:rsid w:val="00FE60BE"/>
    <w:rsid w:val="00FF05E1"/>
    <w:rsid w:val="00FF08BC"/>
    <w:rsid w:val="00FF2408"/>
    <w:rsid w:val="00FF26FA"/>
    <w:rsid w:val="00FF2BAD"/>
    <w:rsid w:val="00FF30AA"/>
    <w:rsid w:val="00FF422A"/>
    <w:rsid w:val="00FF4334"/>
    <w:rsid w:val="00FF4CBD"/>
    <w:rsid w:val="00FF613C"/>
    <w:rsid w:val="00FF61B9"/>
    <w:rsid w:val="00FF6201"/>
    <w:rsid w:val="00FF6457"/>
    <w:rsid w:val="00FF7CB0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039A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0"/>
    <w:qFormat/>
    <w:rsid w:val="003577C8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3577C8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3577C8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3577C8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3577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577C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3577C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3577C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3577C8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Body Text bullets,FL IND,Body,bt, bt"/>
    <w:basedOn w:val="a1"/>
    <w:link w:val="a6"/>
    <w:uiPriority w:val="99"/>
    <w:rsid w:val="003577C8"/>
    <w:pPr>
      <w:spacing w:after="284" w:line="280" w:lineRule="atLeast"/>
    </w:pPr>
  </w:style>
  <w:style w:type="paragraph" w:styleId="a">
    <w:name w:val="List Bullet"/>
    <w:basedOn w:val="a1"/>
    <w:link w:val="a7"/>
    <w:rsid w:val="003577C8"/>
    <w:pPr>
      <w:numPr>
        <w:numId w:val="2"/>
      </w:numPr>
      <w:spacing w:after="20" w:line="280" w:lineRule="atLeast"/>
    </w:pPr>
  </w:style>
  <w:style w:type="paragraph" w:styleId="a0">
    <w:name w:val="List Number"/>
    <w:basedOn w:val="a1"/>
    <w:rsid w:val="003577C8"/>
    <w:pPr>
      <w:numPr>
        <w:numId w:val="3"/>
      </w:numPr>
      <w:spacing w:after="284" w:line="280" w:lineRule="atLeast"/>
    </w:pPr>
  </w:style>
  <w:style w:type="paragraph" w:styleId="a8">
    <w:name w:val="header"/>
    <w:link w:val="a9"/>
    <w:uiPriority w:val="99"/>
    <w:rsid w:val="003577C8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a">
    <w:name w:val="footer"/>
    <w:link w:val="ab"/>
    <w:uiPriority w:val="99"/>
    <w:rsid w:val="003577C8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21"/>
    <w:next w:val="a1"/>
    <w:rsid w:val="003577C8"/>
  </w:style>
  <w:style w:type="paragraph" w:customStyle="1" w:styleId="AppendixTitle">
    <w:name w:val="Appendix Title"/>
    <w:basedOn w:val="a1"/>
    <w:next w:val="a2"/>
    <w:rsid w:val="003577C8"/>
    <w:pPr>
      <w:spacing w:after="2520"/>
    </w:pPr>
    <w:rPr>
      <w:bCs/>
      <w:kern w:val="28"/>
      <w:sz w:val="48"/>
      <w:szCs w:val="32"/>
    </w:rPr>
  </w:style>
  <w:style w:type="paragraph" w:styleId="ac">
    <w:name w:val="Title"/>
    <w:basedOn w:val="a1"/>
    <w:next w:val="a2"/>
    <w:qFormat/>
    <w:rsid w:val="003577C8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ChapterTitle">
    <w:name w:val="Chapter Title"/>
    <w:basedOn w:val="ad"/>
    <w:rsid w:val="003577C8"/>
    <w:pPr>
      <w:pBdr>
        <w:bottom w:val="single" w:sz="4" w:space="5" w:color="auto"/>
      </w:pBdr>
    </w:pPr>
    <w:rPr>
      <w:sz w:val="20"/>
    </w:rPr>
  </w:style>
  <w:style w:type="paragraph" w:styleId="2">
    <w:name w:val="List Bullet 2"/>
    <w:basedOn w:val="a1"/>
    <w:rsid w:val="003577C8"/>
    <w:pPr>
      <w:numPr>
        <w:ilvl w:val="1"/>
        <w:numId w:val="2"/>
      </w:numPr>
      <w:spacing w:after="20" w:line="260" w:lineRule="atLeast"/>
    </w:pPr>
  </w:style>
  <w:style w:type="paragraph" w:styleId="20">
    <w:name w:val="List Number 2"/>
    <w:basedOn w:val="a1"/>
    <w:rsid w:val="003577C8"/>
    <w:pPr>
      <w:numPr>
        <w:ilvl w:val="1"/>
        <w:numId w:val="3"/>
      </w:numPr>
      <w:spacing w:after="284" w:line="280" w:lineRule="atLeast"/>
    </w:pPr>
  </w:style>
  <w:style w:type="paragraph" w:styleId="3">
    <w:name w:val="List Number 3"/>
    <w:basedOn w:val="a1"/>
    <w:rsid w:val="003577C8"/>
    <w:pPr>
      <w:numPr>
        <w:ilvl w:val="2"/>
        <w:numId w:val="3"/>
      </w:numPr>
      <w:spacing w:after="284" w:line="280" w:lineRule="atLeast"/>
    </w:pPr>
  </w:style>
  <w:style w:type="paragraph" w:customStyle="1" w:styleId="MarginNotes">
    <w:name w:val="Margin Notes"/>
    <w:rsid w:val="003577C8"/>
    <w:rPr>
      <w:rFonts w:ascii="Arial" w:hAnsi="Arial" w:cs="Arial"/>
      <w:sz w:val="16"/>
      <w:lang w:val="en-GB"/>
    </w:rPr>
  </w:style>
  <w:style w:type="paragraph" w:customStyle="1" w:styleId="SectionTitle">
    <w:name w:val="Section Title"/>
    <w:next w:val="a2"/>
    <w:rsid w:val="003577C8"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Heading">
    <w:name w:val="Table Heading"/>
    <w:rsid w:val="003577C8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3577C8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3577C8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3577C8"/>
    <w:rPr>
      <w:color w:val="FFFFFF"/>
    </w:rPr>
  </w:style>
  <w:style w:type="paragraph" w:styleId="11">
    <w:name w:val="toc 1"/>
    <w:next w:val="a1"/>
    <w:semiHidden/>
    <w:rsid w:val="003577C8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3577C8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3577C8"/>
    <w:pPr>
      <w:ind w:left="403"/>
    </w:pPr>
  </w:style>
  <w:style w:type="paragraph" w:customStyle="1" w:styleId="TradingName">
    <w:name w:val="Trading Name"/>
    <w:semiHidden/>
    <w:rsid w:val="00254A9D"/>
    <w:pPr>
      <w:spacing w:line="180" w:lineRule="atLeast"/>
    </w:pPr>
    <w:rPr>
      <w:rFonts w:ascii="Arial Narrow" w:eastAsia="SimHei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254A9D"/>
    <w:rPr>
      <w:rFonts w:ascii="Arial Narrow" w:eastAsia="SimHei" w:hAnsi="Arial Narrow" w:cs="Arial"/>
      <w:sz w:val="14"/>
      <w:lang w:val="en-GB"/>
    </w:rPr>
  </w:style>
  <w:style w:type="paragraph" w:customStyle="1" w:styleId="HalfLineBreak">
    <w:name w:val="Half Line Break"/>
    <w:semiHidden/>
    <w:rsid w:val="00BD674B"/>
    <w:pPr>
      <w:framePr w:wrap="around" w:vAnchor="page" w:hAnchor="page" w:x="9016" w:y="3970"/>
      <w:suppressOverlap/>
    </w:pPr>
    <w:rPr>
      <w:rFonts w:ascii="Arial Narrow" w:eastAsia="SimHei" w:hAnsi="Arial Narrow" w:cs="Arial"/>
      <w:b/>
      <w:sz w:val="7"/>
      <w:lang w:val="en-GB"/>
    </w:rPr>
  </w:style>
  <w:style w:type="paragraph" w:customStyle="1" w:styleId="LetterFooterTitle">
    <w:name w:val="Letter Footer Title"/>
    <w:next w:val="LetterFooter"/>
    <w:semiHidden/>
    <w:rsid w:val="0004333E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etterFooter">
    <w:name w:val="Letter Footer"/>
    <w:rsid w:val="0004333E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styleId="ad">
    <w:name w:val="Subtitle"/>
    <w:qFormat/>
    <w:rsid w:val="003577C8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3577C8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3577C8"/>
    <w:pPr>
      <w:spacing w:line="220" w:lineRule="atLeast"/>
    </w:pPr>
    <w:rPr>
      <w:rFonts w:ascii="Garamond" w:hAnsi="Garamond" w:cs="Arial"/>
      <w:lang w:val="en-GB"/>
    </w:rPr>
  </w:style>
  <w:style w:type="paragraph" w:customStyle="1" w:styleId="LandscapeHeader">
    <w:name w:val="Landscape Header"/>
    <w:basedOn w:val="a8"/>
    <w:semiHidden/>
    <w:rsid w:val="003577C8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rsid w:val="003577C8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sid w:val="003577C8"/>
    <w:rPr>
      <w:rFonts w:ascii="Arial Black" w:hAnsi="Arial Black" w:cs="Arial"/>
      <w:kern w:val="32"/>
      <w:sz w:val="18"/>
      <w:szCs w:val="24"/>
      <w:lang w:val="en-GB"/>
    </w:rPr>
  </w:style>
  <w:style w:type="table" w:styleId="ae">
    <w:name w:val="Table Grid"/>
    <w:basedOn w:val="a4"/>
    <w:uiPriority w:val="59"/>
    <w:rsid w:val="0069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">
    <w:name w:val="Paragraph Bullet"/>
    <w:basedOn w:val="a1"/>
    <w:rsid w:val="003577C8"/>
    <w:pPr>
      <w:numPr>
        <w:numId w:val="5"/>
      </w:numPr>
      <w:spacing w:after="284" w:line="280" w:lineRule="atLeast"/>
    </w:pPr>
  </w:style>
  <w:style w:type="paragraph" w:customStyle="1" w:styleId="ParagraphBullet2">
    <w:name w:val="Paragraph Bullet 2"/>
    <w:basedOn w:val="a1"/>
    <w:rsid w:val="003577C8"/>
    <w:pPr>
      <w:numPr>
        <w:ilvl w:val="1"/>
        <w:numId w:val="5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3577C8"/>
    <w:rPr>
      <w:b/>
    </w:rPr>
  </w:style>
  <w:style w:type="paragraph" w:styleId="23">
    <w:name w:val="Quote"/>
    <w:basedOn w:val="a2"/>
    <w:qFormat/>
    <w:rsid w:val="003577C8"/>
    <w:pPr>
      <w:spacing w:line="340" w:lineRule="atLeast"/>
    </w:pPr>
    <w:rPr>
      <w:sz w:val="28"/>
    </w:rPr>
  </w:style>
  <w:style w:type="paragraph" w:customStyle="1" w:styleId="ContactDetails">
    <w:name w:val="Contact Details"/>
    <w:rsid w:val="003577C8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3577C8"/>
    <w:rPr>
      <w:b/>
    </w:rPr>
  </w:style>
  <w:style w:type="paragraph" w:styleId="af">
    <w:name w:val="macro"/>
    <w:semiHidden/>
    <w:rsid w:val="003577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3577C8"/>
    <w:pPr>
      <w:numPr>
        <w:numId w:val="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3577C8"/>
    <w:pPr>
      <w:numPr>
        <w:ilvl w:val="1"/>
        <w:numId w:val="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character" w:styleId="af0">
    <w:name w:val="Hyperlink"/>
    <w:basedOn w:val="a3"/>
    <w:uiPriority w:val="99"/>
    <w:rsid w:val="00553028"/>
    <w:rPr>
      <w:color w:val="0000FF"/>
      <w:u w:val="single"/>
    </w:rPr>
  </w:style>
  <w:style w:type="paragraph" w:styleId="af1">
    <w:name w:val="Balloon Text"/>
    <w:basedOn w:val="a1"/>
    <w:link w:val="af2"/>
    <w:rsid w:val="00AB03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AB039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Body Text bullets Знак,FL IND Знак,Body Знак,bt Знак, bt Знак"/>
    <w:basedOn w:val="a3"/>
    <w:link w:val="a2"/>
    <w:uiPriority w:val="99"/>
    <w:rsid w:val="00AB039A"/>
    <w:rPr>
      <w:rFonts w:ascii="Garamond" w:hAnsi="Garamond" w:cs="Arial"/>
      <w:sz w:val="22"/>
    </w:rPr>
  </w:style>
  <w:style w:type="character" w:customStyle="1" w:styleId="a7">
    <w:name w:val="Маркированный список Знак"/>
    <w:basedOn w:val="a3"/>
    <w:link w:val="a"/>
    <w:rsid w:val="00E53CA9"/>
    <w:rPr>
      <w:rFonts w:ascii="Garamond" w:hAnsi="Garamond" w:cs="Arial"/>
      <w:sz w:val="22"/>
      <w:lang w:val="en-GB"/>
    </w:rPr>
  </w:style>
  <w:style w:type="paragraph" w:styleId="af3">
    <w:name w:val="List Paragraph"/>
    <w:basedOn w:val="a1"/>
    <w:uiPriority w:val="34"/>
    <w:qFormat/>
    <w:rsid w:val="004B4B57"/>
    <w:pPr>
      <w:ind w:left="720"/>
      <w:contextualSpacing/>
    </w:pPr>
  </w:style>
  <w:style w:type="character" w:styleId="af4">
    <w:name w:val="Emphasis"/>
    <w:basedOn w:val="a3"/>
    <w:uiPriority w:val="20"/>
    <w:qFormat/>
    <w:rsid w:val="00684098"/>
    <w:rPr>
      <w:i/>
      <w:iCs/>
    </w:rPr>
  </w:style>
  <w:style w:type="character" w:customStyle="1" w:styleId="a9">
    <w:name w:val="Верхний колонтитул Знак"/>
    <w:basedOn w:val="a3"/>
    <w:link w:val="a8"/>
    <w:uiPriority w:val="99"/>
    <w:rsid w:val="00684098"/>
    <w:rPr>
      <w:rFonts w:ascii="Arial" w:hAnsi="Arial" w:cs="Arial"/>
      <w:b/>
      <w:color w:val="747678"/>
      <w:sz w:val="16"/>
      <w:lang w:val="en-GB"/>
    </w:rPr>
  </w:style>
  <w:style w:type="character" w:customStyle="1" w:styleId="ab">
    <w:name w:val="Нижний колонтитул Знак"/>
    <w:basedOn w:val="a3"/>
    <w:link w:val="aa"/>
    <w:uiPriority w:val="99"/>
    <w:rsid w:val="00684098"/>
    <w:rPr>
      <w:rFonts w:ascii="Arial" w:hAnsi="Arial" w:cs="Arial"/>
      <w:b/>
      <w:color w:val="747678"/>
      <w:sz w:val="13"/>
      <w:lang w:val="en-GB"/>
    </w:rPr>
  </w:style>
  <w:style w:type="character" w:customStyle="1" w:styleId="10">
    <w:name w:val="Заголовок 1 Знак"/>
    <w:basedOn w:val="a3"/>
    <w:link w:val="1"/>
    <w:rsid w:val="00B310CF"/>
    <w:rPr>
      <w:rFonts w:ascii="Arial Black" w:hAnsi="Arial Black" w:cs="Arial"/>
      <w:bCs/>
      <w:color w:val="4F2D7F"/>
      <w:kern w:val="32"/>
      <w:sz w:val="19"/>
      <w:szCs w:val="28"/>
      <w:lang w:val="en-GB"/>
    </w:rPr>
  </w:style>
  <w:style w:type="paragraph" w:styleId="af5">
    <w:name w:val="Normal (Web)"/>
    <w:basedOn w:val="a1"/>
    <w:uiPriority w:val="99"/>
    <w:unhideWhenUsed/>
    <w:rsid w:val="005C42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af6">
    <w:name w:val="Strong"/>
    <w:basedOn w:val="a3"/>
    <w:uiPriority w:val="22"/>
    <w:qFormat/>
    <w:rsid w:val="005C42CA"/>
    <w:rPr>
      <w:b/>
      <w:bCs/>
    </w:rPr>
  </w:style>
  <w:style w:type="paragraph" w:styleId="32">
    <w:name w:val="Body Text Indent 3"/>
    <w:basedOn w:val="a1"/>
    <w:link w:val="33"/>
    <w:semiHidden/>
    <w:unhideWhenUsed/>
    <w:rsid w:val="005C42CA"/>
    <w:pPr>
      <w:spacing w:after="120"/>
      <w:ind w:left="360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semiHidden/>
    <w:rsid w:val="005C42CA"/>
    <w:rPr>
      <w:rFonts w:ascii="Garamond" w:hAnsi="Garamond" w:cs="Arial"/>
      <w:sz w:val="16"/>
      <w:szCs w:val="16"/>
      <w:lang w:val="en-GB"/>
    </w:rPr>
  </w:style>
  <w:style w:type="character" w:customStyle="1" w:styleId="FontStyle11">
    <w:name w:val="Font Style11"/>
    <w:basedOn w:val="a3"/>
    <w:rsid w:val="005C42CA"/>
    <w:rPr>
      <w:rFonts w:ascii="Arial Unicode MS" w:hAnsi="Arial Unicode MS" w:cs="Arial Unicode MS" w:hint="default"/>
      <w:b/>
      <w:bCs/>
      <w:sz w:val="30"/>
      <w:szCs w:val="30"/>
    </w:rPr>
  </w:style>
  <w:style w:type="character" w:customStyle="1" w:styleId="fontstyle01">
    <w:name w:val="fontstyle01"/>
    <w:basedOn w:val="a3"/>
    <w:rsid w:val="00180C5A"/>
    <w:rPr>
      <w:rFonts w:ascii="SylfaenRegular" w:hAnsi="SylfaenRegular" w:hint="default"/>
      <w:b w:val="0"/>
      <w:bCs w:val="0"/>
      <w:i w:val="0"/>
      <w:iCs w:val="0"/>
      <w:color w:val="000000"/>
      <w:sz w:val="26"/>
      <w:szCs w:val="26"/>
    </w:rPr>
  </w:style>
  <w:style w:type="character" w:styleId="af7">
    <w:name w:val="annotation reference"/>
    <w:basedOn w:val="a3"/>
    <w:semiHidden/>
    <w:unhideWhenUsed/>
    <w:rsid w:val="00B80CC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B80CC8"/>
    <w:rPr>
      <w:sz w:val="20"/>
    </w:rPr>
  </w:style>
  <w:style w:type="character" w:customStyle="1" w:styleId="af9">
    <w:name w:val="Текст примечания Знак"/>
    <w:basedOn w:val="a3"/>
    <w:link w:val="af8"/>
    <w:semiHidden/>
    <w:rsid w:val="00B80CC8"/>
    <w:rPr>
      <w:rFonts w:ascii="Garamond" w:hAnsi="Garamond" w:cs="Arial"/>
      <w:lang w:val="en-GB"/>
    </w:rPr>
  </w:style>
  <w:style w:type="paragraph" w:styleId="afa">
    <w:name w:val="annotation subject"/>
    <w:basedOn w:val="af8"/>
    <w:next w:val="af8"/>
    <w:link w:val="afb"/>
    <w:semiHidden/>
    <w:unhideWhenUsed/>
    <w:rsid w:val="00B80CC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80CC8"/>
    <w:rPr>
      <w:rFonts w:ascii="Garamond" w:hAnsi="Garamond" w:cs="Arial"/>
      <w:b/>
      <w:bCs/>
      <w:lang w:val="en-GB"/>
    </w:rPr>
  </w:style>
  <w:style w:type="paragraph" w:styleId="afc">
    <w:name w:val="No Spacing"/>
    <w:uiPriority w:val="1"/>
    <w:qFormat/>
    <w:rsid w:val="001A5F84"/>
    <w:rPr>
      <w:rFonts w:ascii="Garamond" w:hAnsi="Garamond" w:cs="Arial"/>
      <w:sz w:val="22"/>
      <w:lang w:val="en-GB"/>
    </w:rPr>
  </w:style>
  <w:style w:type="character" w:customStyle="1" w:styleId="80">
    <w:name w:val="Основной текст (8)_"/>
    <w:basedOn w:val="a3"/>
    <w:link w:val="81"/>
    <w:rsid w:val="00E90CA7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1"/>
    <w:link w:val="80"/>
    <w:rsid w:val="00E90CA7"/>
    <w:pPr>
      <w:widowControl w:val="0"/>
      <w:shd w:val="clear" w:color="auto" w:fill="FFFFFF"/>
      <w:spacing w:after="240" w:line="0" w:lineRule="atLeast"/>
      <w:jc w:val="center"/>
    </w:pPr>
    <w:rPr>
      <w:rFonts w:ascii="Segoe UI" w:eastAsia="Segoe UI" w:hAnsi="Segoe UI" w:cs="Segoe UI"/>
      <w:szCs w:val="22"/>
      <w:lang w:val="en-US"/>
    </w:rPr>
  </w:style>
  <w:style w:type="character" w:customStyle="1" w:styleId="82">
    <w:name w:val="Основной текст (8) + Полужирный"/>
    <w:aliases w:val="Курсив"/>
    <w:basedOn w:val="80"/>
    <w:rsid w:val="00E90CA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y-AM" w:eastAsia="hy-AM" w:bidi="hy-AM"/>
    </w:rPr>
  </w:style>
  <w:style w:type="numbering" w:customStyle="1" w:styleId="12">
    <w:name w:val="Нет списка1"/>
    <w:next w:val="a5"/>
    <w:uiPriority w:val="99"/>
    <w:semiHidden/>
    <w:unhideWhenUsed/>
    <w:rsid w:val="00E41BBA"/>
  </w:style>
  <w:style w:type="character" w:styleId="afd">
    <w:name w:val="FollowedHyperlink"/>
    <w:basedOn w:val="a3"/>
    <w:uiPriority w:val="99"/>
    <w:semiHidden/>
    <w:unhideWhenUsed/>
    <w:rsid w:val="00E41BBA"/>
    <w:rPr>
      <w:color w:val="800080"/>
      <w:u w:val="single"/>
    </w:rPr>
  </w:style>
  <w:style w:type="paragraph" w:customStyle="1" w:styleId="xl76">
    <w:name w:val="xl76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77">
    <w:name w:val="xl77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78">
    <w:name w:val="xl78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79">
    <w:name w:val="xl79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80">
    <w:name w:val="xl80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81">
    <w:name w:val="xl81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82">
    <w:name w:val="xl82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83">
    <w:name w:val="xl83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84">
    <w:name w:val="xl84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85">
    <w:name w:val="xl85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86">
    <w:name w:val="xl86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88">
    <w:name w:val="xl88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89">
    <w:name w:val="xl89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90">
    <w:name w:val="xl90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94">
    <w:name w:val="xl94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95">
    <w:name w:val="xl95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96">
    <w:name w:val="xl96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97">
    <w:name w:val="xl97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98">
    <w:name w:val="xl98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00">
    <w:name w:val="xl100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104">
    <w:name w:val="xl104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05">
    <w:name w:val="xl105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108">
    <w:name w:val="xl108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13">
    <w:name w:val="xl113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14">
    <w:name w:val="xl114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115">
    <w:name w:val="xl115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116">
    <w:name w:val="xl116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customStyle="1" w:styleId="xl117">
    <w:name w:val="xl117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18">
    <w:name w:val="xl118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6"/>
      <w:szCs w:val="16"/>
      <w:lang w:val="ru-RU" w:eastAsia="ru-RU"/>
    </w:rPr>
  </w:style>
  <w:style w:type="paragraph" w:customStyle="1" w:styleId="xl119">
    <w:name w:val="xl119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20">
    <w:name w:val="xl120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6"/>
      <w:szCs w:val="16"/>
      <w:lang w:val="ru-RU" w:eastAsia="ru-RU"/>
    </w:rPr>
  </w:style>
  <w:style w:type="paragraph" w:customStyle="1" w:styleId="xl121">
    <w:name w:val="xl121"/>
    <w:basedOn w:val="a1"/>
    <w:rsid w:val="00E41BBA"/>
    <w:pPr>
      <w:spacing w:before="100" w:beforeAutospacing="1" w:after="100" w:afterAutospacing="1"/>
      <w:textAlignment w:val="center"/>
    </w:pPr>
    <w:rPr>
      <w:rFonts w:ascii="Sylfaen" w:hAnsi="Sylfaen" w:cs="Times New Roman"/>
      <w:sz w:val="24"/>
      <w:szCs w:val="24"/>
      <w:lang w:val="ru-RU" w:eastAsia="ru-RU"/>
    </w:rPr>
  </w:style>
  <w:style w:type="paragraph" w:customStyle="1" w:styleId="xl122">
    <w:name w:val="xl122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25">
    <w:name w:val="xl125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32">
    <w:name w:val="xl132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b/>
      <w:bCs/>
      <w:sz w:val="18"/>
      <w:szCs w:val="18"/>
      <w:lang w:val="ru-RU" w:eastAsia="ru-RU"/>
    </w:rPr>
  </w:style>
  <w:style w:type="paragraph" w:customStyle="1" w:styleId="xl137">
    <w:name w:val="xl137"/>
    <w:basedOn w:val="a1"/>
    <w:rsid w:val="00E41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 w:cs="Times New Roman"/>
      <w:sz w:val="18"/>
      <w:szCs w:val="18"/>
      <w:lang w:val="ru-RU" w:eastAsia="ru-RU"/>
    </w:rPr>
  </w:style>
  <w:style w:type="paragraph" w:styleId="afe">
    <w:name w:val="Body Text Indent"/>
    <w:basedOn w:val="a1"/>
    <w:link w:val="aff"/>
    <w:uiPriority w:val="99"/>
    <w:semiHidden/>
    <w:unhideWhenUsed/>
    <w:rsid w:val="00E41BBA"/>
    <w:pPr>
      <w:spacing w:after="120" w:line="276" w:lineRule="auto"/>
      <w:ind w:left="283"/>
    </w:pPr>
    <w:rPr>
      <w:rFonts w:asciiTheme="minorHAnsi" w:eastAsiaTheme="minorEastAsia" w:hAnsiTheme="minorHAnsi" w:cstheme="minorBidi"/>
      <w:szCs w:val="22"/>
      <w:lang w:val="ru-RU" w:eastAsia="ru-RU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E41BB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24">
    <w:name w:val="Body Text First Indent 2"/>
    <w:basedOn w:val="afe"/>
    <w:link w:val="25"/>
    <w:uiPriority w:val="99"/>
    <w:semiHidden/>
    <w:unhideWhenUsed/>
    <w:rsid w:val="00E41BBA"/>
    <w:pPr>
      <w:spacing w:line="240" w:lineRule="auto"/>
      <w:ind w:firstLine="210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5">
    <w:name w:val="Красная строка 2 Знак"/>
    <w:basedOn w:val="aff"/>
    <w:link w:val="24"/>
    <w:uiPriority w:val="99"/>
    <w:semiHidden/>
    <w:rsid w:val="00E41BBA"/>
    <w:rPr>
      <w:rFonts w:ascii="Times Armenian" w:hAnsi="Times Armenian"/>
      <w:sz w:val="24"/>
      <w:szCs w:val="24"/>
    </w:rPr>
  </w:style>
  <w:style w:type="paragraph" w:styleId="aff0">
    <w:name w:val="Body Text First Indent"/>
    <w:basedOn w:val="a2"/>
    <w:link w:val="aff1"/>
    <w:uiPriority w:val="99"/>
    <w:unhideWhenUsed/>
    <w:rsid w:val="00E41BBA"/>
    <w:pPr>
      <w:spacing w:after="200" w:line="276" w:lineRule="auto"/>
      <w:ind w:firstLine="360"/>
    </w:pPr>
    <w:rPr>
      <w:rFonts w:asciiTheme="minorHAnsi" w:eastAsiaTheme="minorEastAsia" w:hAnsiTheme="minorHAnsi" w:cstheme="minorBidi"/>
      <w:szCs w:val="22"/>
      <w:lang w:val="ru-RU" w:eastAsia="ru-RU"/>
    </w:rPr>
  </w:style>
  <w:style w:type="character" w:customStyle="1" w:styleId="aff1">
    <w:name w:val="Красная строка Знак"/>
    <w:basedOn w:val="a6"/>
    <w:link w:val="aff0"/>
    <w:uiPriority w:val="99"/>
    <w:rsid w:val="00E41BBA"/>
    <w:rPr>
      <w:rFonts w:asciiTheme="minorHAnsi" w:eastAsiaTheme="minorEastAsia" w:hAnsiTheme="minorHAnsi" w:cstheme="minorBidi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.asatryans@asatryans.com" TargetMode="External"/><Relationship Id="rId1" Type="http://schemas.openxmlformats.org/officeDocument/2006/relationships/hyperlink" Target="mailto:general.asatryans@asatrya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.asatryan\AppData\Roaming\Microsoft\Templates\GT%20Letter_A4_GTI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2021</a:t>
            </a:r>
            <a:r>
              <a:rPr lang="hy-AM" sz="1800" b="1" i="0" u="none" strike="noStrike" baseline="0"/>
              <a:t>թ. բյուջեի եկամուտների կառուցվածքը</a:t>
            </a:r>
            <a:endParaRPr lang="ru-RU"/>
          </a:p>
        </c:rich>
      </c:tx>
      <c:layout>
        <c:manualLayout>
          <c:xMode val="edge"/>
          <c:yMode val="edge"/>
          <c:x val="0.14485708062694744"/>
          <c:y val="1.252276736067237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857469298805116E-2"/>
          <c:y val="0.15676731566099336"/>
          <c:w val="0.82701045638968851"/>
          <c:h val="0.759392509573259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9.5414323290225547E-2"/>
                  <c:y val="-2.2139003703748206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ՀՈՂԻ ՀԱՐԿ
</a:t>
                    </a:r>
                    <a:r>
                      <a:rPr lang="en-US"/>
                      <a:t>0.84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hy-AM"/>
                      <a:t>ԳՈՒՅՔԱՀԱՐԿ ՇԵՆՔ-ՇԻՆՈՒԹՅՈՒՆՆԵՐԻ ՀԱՄԱՐ
</a:t>
                    </a:r>
                    <a:r>
                      <a:rPr lang="en-US"/>
                      <a:t>1.85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hy-AM"/>
                      <a:t>ԳՈՒՅՔԱՀԱՐԿ ՓՈԽԱԴՐԱՄԻՋՈՑՆԵՐԻ ՀԱՄԱՐ
9</a:t>
                    </a:r>
                    <a:r>
                      <a:rPr lang="en-US"/>
                      <a:t>.17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hy-AM"/>
                      <a:t>ԱՆՇԱՐԺ ԳՈՒՅՔԻ ՄԻԱՍՆԱԿԱՆ ՀԱՐԿ
</a:t>
                    </a:r>
                    <a:r>
                      <a:rPr lang="en-US"/>
                      <a:t>1.80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7.2544813172665798E-2"/>
                  <c:y val="-2.1388459366002727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ՏՈՒՐՔԵՐ
2</a:t>
                    </a:r>
                    <a:r>
                      <a:rPr lang="en-US"/>
                      <a:t>.17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hy-AM"/>
                      <a:t>ՏԵՂԱԿԱՆ ՎՃԱՐՆԵՐ
9.0</a:t>
                    </a:r>
                    <a:r>
                      <a:rPr lang="en-US"/>
                      <a:t>1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hy-AM"/>
                      <a:t>ՊԱՇՏՈՆԱԿԱՆ ԴՐԱՄԱՇՆՈՐՀՆԵՐ
48</a:t>
                    </a:r>
                    <a:r>
                      <a:rPr lang="en-US"/>
                      <a:t>.34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9.8939445857947322E-3"/>
                  <c:y val="0.21953545134633926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ԵԿԱՄՈՒՏՆԵՐ
</a:t>
                    </a:r>
                    <a:r>
                      <a:rPr lang="en-US"/>
                      <a:t>2.48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hy-AM"/>
                      <a:t>ՈՉ ՖԻՆԱՆՍԱԿԱՆ ԱԿՏԻՎՆԵՐԻ ԻՐԱՑՈՒՄԻՑ ՄՈՒՏՔԵՐ
10</a:t>
                    </a:r>
                    <a:r>
                      <a:rPr lang="en-US"/>
                      <a:t>.37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6.5537047044860177E-3"/>
                  <c:y val="-5.9379323375958956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ՏԱՐԵՍԿԶԲԻ ԱԶԱՏ ՄՆԱՑՈՐԴ
1</a:t>
                    </a:r>
                    <a:r>
                      <a:rPr lang="en-US"/>
                      <a:t>3.97</a:t>
                    </a:r>
                    <a:r>
                      <a:rPr lang="hy-AM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ՀՈՂԻ ՀԱՐԿ</c:v>
                </c:pt>
                <c:pt idx="1">
                  <c:v>ԳՈՒՅՔԱՀԱՐԿ ՇԵՆՔ-ՇԻՆՈՒԹՅՈՒՆՆԵՐԻ ՀԱՄԱՐ</c:v>
                </c:pt>
                <c:pt idx="2">
                  <c:v>ԳՈՒՅՔԱՀԱՐԿ ՓՈԽԱԴՐԱՄԻՋՈՑՆԵՐԻ ՀԱՄԱՐ</c:v>
                </c:pt>
                <c:pt idx="3">
                  <c:v>ԱՆՇԱՐԺ ԳՈՒՅՔԻ ՄԻԱՍՆԱԿԱՆ ՀԱՐԿ</c:v>
                </c:pt>
                <c:pt idx="4">
                  <c:v>ՏՈՒՐՔԵՐ</c:v>
                </c:pt>
                <c:pt idx="5">
                  <c:v>ՏԵՂԱԿԱՆ ՎՃԱՐՆԵՐ</c:v>
                </c:pt>
                <c:pt idx="6">
                  <c:v>ՊԱՇՏՈՆԱԿԱՆ ԴՐԱՄԱՇՆՈՐՀՆԵՐ</c:v>
                </c:pt>
                <c:pt idx="7">
                  <c:v>ԱՅԼ ԵԿԱՄՈՒՏՆԵՐ</c:v>
                </c:pt>
                <c:pt idx="8">
                  <c:v>ՈՉ ՖԻՆԱՆՍԱԿԱՆ ԱԿՏԻՎՆԵՐԻ ԻՐԱՑՈՒՄԻՑ ՄՈՒՏՔԵՐ</c:v>
                </c:pt>
                <c:pt idx="9">
                  <c:v>ՏԱՐԵՍԿԶԲԻ ԱԶԱՏ ՄՆԱՑՈՐԴ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20557.93</c:v>
                </c:pt>
                <c:pt idx="1">
                  <c:v>45243.821000000004</c:v>
                </c:pt>
                <c:pt idx="2">
                  <c:v>224146.36399999968</c:v>
                </c:pt>
                <c:pt idx="3">
                  <c:v>43953.94</c:v>
                </c:pt>
                <c:pt idx="4">
                  <c:v>53012.97</c:v>
                </c:pt>
                <c:pt idx="5">
                  <c:v>220213.435</c:v>
                </c:pt>
                <c:pt idx="6">
                  <c:v>1181631.0900000001</c:v>
                </c:pt>
                <c:pt idx="7">
                  <c:v>60701.310000000012</c:v>
                </c:pt>
                <c:pt idx="8">
                  <c:v>253510.16</c:v>
                </c:pt>
                <c:pt idx="9">
                  <c:v>341486.36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en-US" sz="1800" b="1" i="0" baseline="0"/>
              <a:t>2021</a:t>
            </a:r>
            <a:r>
              <a:rPr lang="hy-AM" sz="1800" b="1" i="0" baseline="0"/>
              <a:t>թ. բյուջեի ծախսերն ըստ տնտեսագիտական դասակարգման հոդվածների </a:t>
            </a:r>
            <a:endParaRPr lang="ru-RU" sz="1800" b="1" i="0" baseline="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5023131293072767E-4"/>
          <c:y val="0.15762252154420842"/>
          <c:w val="0.83389950833758275"/>
          <c:h val="0.73039543560236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hy-AM"/>
                      <a:t> ԱՇԽԱՏԱՆՔԻ ՎԱՐՁԱՏՐՈՒԹՅՈՒՆ
14.32%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3.1361728651820811E-2"/>
                  <c:y val="-7.3647175602777268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 ԾԱՌԱՅՈՒԹՅՈՒՆՆԵՐԻ ԵՎ ԱՊՐԱՆՔՆԵՐԻ ՁԵՌՔԲԵՐՈՒՄ
7.62%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hy-AM"/>
                      <a:t>ՍՈՒԲՍԻԴԻԱՆԵՐ
28.98%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hy-AM"/>
                      <a:t>ԴՐԱՄԱՇՆՈՐՀՆԵՐ 
2.38%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hy-AM"/>
                      <a:t> ՍՈՑԻԱԼԱԿԱՆ ՆՊԱՍՏՆԵՐ ԵՎ ԿԵՆՍԱԹՈՇԱԿՆԵՐ 
0.69%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hy-AM"/>
                      <a:t>ԱՅԼ ԾԱԽՍԵՐ 
0.67%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hy-AM"/>
                      <a:t>ՈՉ ՖԻՆԱՆՍԱԿԱՆ ԱԿՏԻՎՆԵՐԻ ԳԾՈՎ ԾԱԽՍԵՐ
45.33%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 ԱՇԽԱՏԱՆՔԻ ՎԱՐՁԱՏՐՈՒԹՅՈՒՆ</c:v>
                </c:pt>
                <c:pt idx="1">
                  <c:v> ԾԱՌԱՅՈՒԹՅՈՒՆՆԵՐԻ ԵՎ ԱՊՐԱՆՔՆԵՐԻ ՁԵՌՔԲԵՐՈՒՄ</c:v>
                </c:pt>
                <c:pt idx="2">
                  <c:v>ՍՈՒԲՍԻԴԻԱՆԵՐ</c:v>
                </c:pt>
                <c:pt idx="3">
                  <c:v>ԴՐԱՄԱՇՆՈՐՀՆԵՐ </c:v>
                </c:pt>
                <c:pt idx="4">
                  <c:v> ՍՈՑԻԱԼԱԿԱՆ ՆՊԱՍՏՆԵՐ ԵՎ ԿԵՆՍԱԹՈՇԱԿՆԵՐ </c:v>
                </c:pt>
                <c:pt idx="5">
                  <c:v>ԱՅԼ ԾԱԽՍԵՐ </c:v>
                </c:pt>
                <c:pt idx="6">
                  <c:v>ՈՉ ՖԻՆԱՆՍԱԿԱՆ ԱԿՏԻՎՆԵՐԻ ԳԾՈՎ ԾԱԽՍԵՐ</c:v>
                </c:pt>
              </c:strCache>
            </c:strRef>
          </c:cat>
          <c:val>
            <c:numRef>
              <c:f>Лист1!$B$2:$B$8</c:f>
              <c:numCache>
                <c:formatCode>[$-10409]0.0000</c:formatCode>
                <c:ptCount val="7"/>
                <c:pt idx="0">
                  <c:v>339032.49400000094</c:v>
                </c:pt>
                <c:pt idx="1">
                  <c:v>180514.408</c:v>
                </c:pt>
                <c:pt idx="2">
                  <c:v>686192.53</c:v>
                </c:pt>
                <c:pt idx="3">
                  <c:v>56338.58</c:v>
                </c:pt>
                <c:pt idx="4">
                  <c:v>16400</c:v>
                </c:pt>
                <c:pt idx="5">
                  <c:v>15859.972</c:v>
                </c:pt>
                <c:pt idx="6" formatCode="[$-10409]0.000">
                  <c:v>1073115.5210000002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800"/>
              <a:t>2021թ. ծախսերն ըստ գործառական դասակարգման</a:t>
            </a:r>
            <a:endParaRPr lang="ru-RU" sz="18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820145602100684E-4"/>
          <c:y val="0.20167215827494167"/>
          <c:w val="0.66506633036435192"/>
          <c:h val="0.79832784172505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2"/>
            <c:explosion val="20"/>
          </c:dPt>
          <c:dPt>
            <c:idx val="6"/>
            <c:explosion val="18"/>
          </c:dPt>
          <c:dPt>
            <c:idx val="7"/>
            <c:explosion val="18"/>
          </c:dPt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ԸՆԴՀԱՆՈՒՐ ԲՆՈՒՅԹԻ ՀԱՆՐԱՅԻՆ ԾԱՌԱՅՈՒԹՅՈՒՆՆԵՐ</c:v>
                </c:pt>
                <c:pt idx="1">
                  <c:v>ՀԱՍԱՐԱԿԱԿԱՆ ԿԱՐԳ, ԱՆՎՏԱՆԳՈՒԹՅՈՒՆ ԵՎ ԴԱՏԱԿԱՆ ԳՈՐԾՈՒՆԵՈՒԹՅՈՒՆ </c:v>
                </c:pt>
                <c:pt idx="2">
                  <c:v>ՏՆՏԵՍԱԿԱՆ ՀԱՐԱԲԵՐՈՒԹՅՈՒՆՆԵՐ</c:v>
                </c:pt>
                <c:pt idx="3">
                  <c:v>ՇՐՋԱԿԱ ՄԻՋԱՎԱՅՐԻ ՊԱՇՏՊԱՆՈՒԹՅՈՒՆ </c:v>
                </c:pt>
                <c:pt idx="4">
                  <c:v>ԲՆԱԿԱՐԱՆԱՅԻՆ ՇԻՆԱՐԱՐՈՒԹՅՈՒՆ ԵՎ ԿՈՄՈՒՆԱԼ ԾԱՌԱՅՈՒԹՅՈՒՆ </c:v>
                </c:pt>
                <c:pt idx="5">
                  <c:v>ՀԱՆԳԻՍՏ, ՄՇԱԿՈՒՅԹ ԵՎ ԿՐՈՆ</c:v>
                </c:pt>
                <c:pt idx="6">
                  <c:v>ԿՐԹՈՒԹՅՈՒՆ</c:v>
                </c:pt>
                <c:pt idx="7">
                  <c:v>ՍՈՑԻԱԼԱԿԱՆ ՊԱՇՏՊԱՆՈՒԹՅՈՒՆ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12.25957276114309</c:v>
                </c:pt>
                <c:pt idx="1">
                  <c:v>5.3359991909603693E-2</c:v>
                </c:pt>
                <c:pt idx="2">
                  <c:v>20.426386932472077</c:v>
                </c:pt>
                <c:pt idx="3">
                  <c:v>15.935898573599856</c:v>
                </c:pt>
                <c:pt idx="4">
                  <c:v>6.6106226103980621</c:v>
                </c:pt>
                <c:pt idx="5">
                  <c:v>6.0971541673986298</c:v>
                </c:pt>
                <c:pt idx="6">
                  <c:v>37.78390539074001</c:v>
                </c:pt>
                <c:pt idx="7">
                  <c:v>0.83309957233863674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ԸՆԴՀԱՆՈՒՐ ԲՆՈՒՅԹԻ ՀԱՆՐԱՅԻՆ ԾԱՌԱՅՈՒԹՅՈՒՆՆԵՐ</c:v>
                </c:pt>
                <c:pt idx="1">
                  <c:v>ՀԱՍԱՐԱԿԱԿԱՆ ԿԱՐԳ, ԱՆՎՏԱՆԳՈՒԹՅՈՒՆ ԵՎ ԴԱՏԱԿԱՆ ԳՈՐԾՈՒՆԵՈՒԹՅՈՒՆ </c:v>
                </c:pt>
                <c:pt idx="2">
                  <c:v>ՏՆՏԵՍԱԿԱՆ ՀԱՐԱԲԵՐՈՒԹՅՈՒՆՆԵՐ</c:v>
                </c:pt>
                <c:pt idx="3">
                  <c:v>ՇՐՋԱԿԱ ՄԻՋԱՎԱՅՐԻ ՊԱՇՏՊԱՆՈՒԹՅՈՒՆ </c:v>
                </c:pt>
                <c:pt idx="4">
                  <c:v>ԲՆԱԿԱՐԱՆԱՅԻՆ ՇԻՆԱՐԱՐՈՒԹՅՈՒՆ ԵՎ ԿՈՄՈՒՆԱԼ ԾԱՌԱՅՈՒԹՅՈՒՆ </c:v>
                </c:pt>
                <c:pt idx="5">
                  <c:v>ՀԱՆԳԻՍՏ, ՄՇԱԿՈՒՅԹ ԵՎ ԿՐՈՆ</c:v>
                </c:pt>
                <c:pt idx="6">
                  <c:v>ԿՐԹՈՒԹՅՈՒՆ</c:v>
                </c:pt>
                <c:pt idx="7">
                  <c:v>ՍՈՑԻԱԼԱԿԱՆ ՊԱՇՏՊԱՆՈՒԹՅՈՒՆ</c:v>
                </c:pt>
              </c:strCache>
            </c:strRef>
          </c:cat>
          <c:val>
            <c:numRef>
              <c:f>Лист1!$C$2:$C$9</c:f>
              <c:numCache>
                <c:formatCode>0.00</c:formatCode>
                <c:ptCount val="8"/>
                <c:pt idx="0">
                  <c:v>259160.42299999998</c:v>
                </c:pt>
                <c:pt idx="1">
                  <c:v>1128</c:v>
                </c:pt>
                <c:pt idx="2">
                  <c:v>431802.24799999985</c:v>
                </c:pt>
                <c:pt idx="3" formatCode="0.000">
                  <c:v>336875.86799999984</c:v>
                </c:pt>
                <c:pt idx="4">
                  <c:v>139744.81700000001</c:v>
                </c:pt>
                <c:pt idx="5">
                  <c:v>128890.38499999999</c:v>
                </c:pt>
                <c:pt idx="6">
                  <c:v>798730.35499999998</c:v>
                </c:pt>
                <c:pt idx="7">
                  <c:v>17611.253000000001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ԸՆԴՀԱՆՈՒՐ ԲՆՈՒՅԹԻ ՀԱՆՐԱՅԻՆ ԾԱՌԱՅՈՒԹՅՈՒՆՆԵՐ</c:v>
                </c:pt>
                <c:pt idx="1">
                  <c:v>ՀԱՍԱՐԱԿԱԿԱՆ ԿԱՐԳ, ԱՆՎՏԱՆԳՈՒԹՅՈՒՆ ԵՎ ԴԱՏԱԿԱՆ ԳՈՐԾՈՒՆԵՈՒԹՅՈՒՆ </c:v>
                </c:pt>
                <c:pt idx="2">
                  <c:v>ՏՆՏԵՍԱԿԱՆ ՀԱՐԱԲԵՐՈՒԹՅՈՒՆՆԵՐ</c:v>
                </c:pt>
                <c:pt idx="3">
                  <c:v>ՇՐՋԱԿԱ ՄԻՋԱՎԱՅՐԻ ՊԱՇՏՊԱՆՈՒԹՅՈՒՆ </c:v>
                </c:pt>
                <c:pt idx="4">
                  <c:v>ԲՆԱԿԱՐԱՆԱՅԻՆ ՇԻՆԱՐԱՐՈՒԹՅՈՒՆ ԵՎ ԿՈՄՈՒՆԱԼ ԾԱՌԱՅՈՒԹՅՈՒՆ </c:v>
                </c:pt>
                <c:pt idx="5">
                  <c:v>ՀԱՆԳԻՍՏ, ՄՇԱԿՈՒՅԹ ԵՎ ԿՐՈՆ</c:v>
                </c:pt>
                <c:pt idx="6">
                  <c:v>ԿՐԹՈՒԹՅՈՒՆ</c:v>
                </c:pt>
                <c:pt idx="7">
                  <c:v>ՍՈՑԻԱԼԱԿԱՆ ՊԱՇՏՊԱՆՈՒԹՅՈՒՆ</c:v>
                </c:pt>
              </c:strCache>
            </c:strRef>
          </c:cat>
          <c:val>
            <c:numRef>
              <c:f>Лист1!$D$2:$D$9</c:f>
              <c:numCache>
                <c:formatCode>0.00</c:formatCode>
                <c:ptCount val="8"/>
                <c:pt idx="0">
                  <c:v>12.25957276114309</c:v>
                </c:pt>
                <c:pt idx="1">
                  <c:v>5.3359991909603693E-2</c:v>
                </c:pt>
                <c:pt idx="2">
                  <c:v>20.426386932472077</c:v>
                </c:pt>
                <c:pt idx="3">
                  <c:v>15.935898573599856</c:v>
                </c:pt>
                <c:pt idx="4">
                  <c:v>6.6106226103980621</c:v>
                </c:pt>
                <c:pt idx="5">
                  <c:v>6.0971541673986298</c:v>
                </c:pt>
                <c:pt idx="6">
                  <c:v>37.78390539074001</c:v>
                </c:pt>
                <c:pt idx="7">
                  <c:v>0.83309957233863674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78760481944464"/>
          <c:y val="0.17821842200796531"/>
          <c:w val="0.31902798255699488"/>
          <c:h val="0.5779739041050350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AAC7-0D99-434A-A867-5C5B815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Letter_A4_GTI</Template>
  <TotalTime>54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izabella.khaneyan</dc:creator>
  <cp:lastModifiedBy>lenovo-pc124@outlook.com</cp:lastModifiedBy>
  <cp:revision>7</cp:revision>
  <cp:lastPrinted>2021-12-03T10:27:00Z</cp:lastPrinted>
  <dcterms:created xsi:type="dcterms:W3CDTF">2022-02-06T20:43:00Z</dcterms:created>
  <dcterms:modified xsi:type="dcterms:W3CDTF">2022-02-07T08:50:00Z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</Properties>
</file>