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FA" w:rsidRPr="00E450FA" w:rsidRDefault="00E450FA" w:rsidP="00E450FA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</w:pP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Հավելված</w:t>
      </w:r>
      <w:proofErr w:type="spellEnd"/>
    </w:p>
    <w:p w:rsidR="00E450FA" w:rsidRPr="00E450FA" w:rsidRDefault="00E450FA" w:rsidP="00E450FA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</w:pP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Հրազդան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համայնքի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ավագանու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br/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հունիսի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10-ի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թիվ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___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որոշման</w:t>
      </w:r>
      <w:proofErr w:type="spellEnd"/>
    </w:p>
    <w:p w:rsidR="00E450FA" w:rsidRPr="00E450FA" w:rsidRDefault="00E450FA" w:rsidP="00E450FA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</w:pPr>
    </w:p>
    <w:p w:rsidR="006F4566" w:rsidRPr="00E450FA" w:rsidRDefault="006F4566" w:rsidP="006F456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 Ա Յ Տ</w:t>
      </w:r>
    </w:p>
    <w:p w:rsidR="006F4566" w:rsidRPr="00E450FA" w:rsidRDefault="006F4566" w:rsidP="006F456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E450FA">
        <w:rPr>
          <w:rFonts w:ascii="Courier New" w:eastAsia="Times New Roman" w:hAnsi="Courier New" w:cs="Courier New"/>
          <w:color w:val="000000"/>
          <w:sz w:val="22"/>
          <w:lang w:val="en-US"/>
        </w:rPr>
        <w:t> </w:t>
      </w:r>
    </w:p>
    <w:p w:rsidR="006F4566" w:rsidRPr="00E450FA" w:rsidRDefault="006F4566" w:rsidP="006F456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Հայաստանի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Հանրապետության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համայնքների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տնտեսական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և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սոցիալական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ենթակառուցվածքների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զարգացմանն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ուղղված</w:t>
      </w:r>
      <w:proofErr w:type="spellEnd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>սուբվենցիաների</w:t>
      </w:r>
      <w:proofErr w:type="spellEnd"/>
    </w:p>
    <w:p w:rsidR="006F4566" w:rsidRPr="00E450FA" w:rsidRDefault="006F4566" w:rsidP="006F456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E450FA">
        <w:rPr>
          <w:rFonts w:ascii="Courier New" w:eastAsia="Times New Roman" w:hAnsi="Courier New" w:cs="Courier New"/>
          <w:color w:val="000000"/>
          <w:sz w:val="22"/>
          <w:lang w:val="en-US"/>
        </w:rPr>
        <w:t> </w:t>
      </w:r>
    </w:p>
    <w:tbl>
      <w:tblPr>
        <w:tblW w:w="1025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7283"/>
      </w:tblGrid>
      <w:tr w:rsidR="006F4566" w:rsidRPr="00E450FA" w:rsidTr="003E20B0">
        <w:trPr>
          <w:tblCellSpacing w:w="22" w:type="dxa"/>
          <w:jc w:val="center"/>
        </w:trPr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F4566" w:rsidRPr="00E450FA" w:rsidRDefault="006F4566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566" w:rsidRPr="00E450FA" w:rsidRDefault="003E20B0" w:rsidP="003E20B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Հրազդանի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9,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2 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7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ուսումնական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հաստատությունների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նոր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շենքերի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աշխատանքներ</w:t>
            </w:r>
            <w:proofErr w:type="spellEnd"/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Կոտայքի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մարզ</w:t>
            </w:r>
            <w:proofErr w:type="spellEnd"/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Հրազդան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համայնք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Մայրաքաղաքից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`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Հրազդան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- 45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>կմ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, 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                   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Լեռնանիստ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-45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>,</w:t>
            </w:r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Քաղսի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– 42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Սոլակ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- 41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>,</w:t>
            </w:r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Ջրառատ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– 45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Մարզկենտրոնից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`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Լեռնանիստ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– 7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>,</w:t>
            </w:r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Քաղսի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–  3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Սոլակ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- 14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>,</w:t>
            </w:r>
          </w:p>
          <w:p w:rsidR="003E20B0" w:rsidRPr="00E450FA" w:rsidRDefault="003E20B0" w:rsidP="00B446D9">
            <w:pPr>
              <w:spacing w:after="0"/>
              <w:ind w:left="23" w:right="83" w:firstLine="1956"/>
              <w:jc w:val="both"/>
              <w:rPr>
                <w:rFonts w:ascii="GHEA Grapalat" w:eastAsia="Times New Roman" w:hAnsi="GHEA Grapalat" w:cs="Times New Roman"/>
                <w:iCs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  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Ջրառատ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sz w:val="22"/>
              </w:rPr>
              <w:t xml:space="preserve"> – 8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կմ</w:t>
            </w:r>
            <w:proofErr w:type="spellEnd"/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hAnsi="GHEA Grapalat"/>
                <w:spacing w:val="-6"/>
                <w:sz w:val="22"/>
                <w:lang w:val="en-US"/>
              </w:rPr>
            </w:pPr>
            <w:r w:rsidRPr="00E450FA">
              <w:rPr>
                <w:rFonts w:ascii="GHEA Grapalat" w:hAnsi="GHEA Grapalat" w:cs="Arial"/>
                <w:spacing w:val="-6"/>
                <w:sz w:val="22"/>
                <w:lang w:val="hy-AM"/>
              </w:rPr>
              <w:t>Համայնքի՝</w:t>
            </w:r>
            <w:r w:rsidRPr="00E450FA">
              <w:rPr>
                <w:rFonts w:ascii="GHEA Grapalat" w:hAnsi="GHEA Grapalat"/>
                <w:spacing w:val="-6"/>
                <w:sz w:val="22"/>
                <w:lang w:val="hy-AM"/>
              </w:rPr>
              <w:t xml:space="preserve"> </w:t>
            </w:r>
            <w:r w:rsidRPr="00E450FA">
              <w:rPr>
                <w:rFonts w:ascii="GHEA Grapalat" w:eastAsia="MS Mincho" w:hAnsi="GHEA Grapalat" w:cs="MS Mincho"/>
                <w:spacing w:val="-6"/>
                <w:sz w:val="22"/>
                <w:lang w:val="en-US"/>
              </w:rPr>
              <w:t xml:space="preserve">70904 </w:t>
            </w:r>
            <w:r w:rsidRPr="00E450FA">
              <w:rPr>
                <w:rFonts w:ascii="GHEA Grapalat" w:hAnsi="GHEA Grapalat" w:cs="Arial"/>
                <w:spacing w:val="-6"/>
                <w:sz w:val="22"/>
                <w:lang w:val="hy-AM"/>
              </w:rPr>
              <w:t>մարդ</w:t>
            </w:r>
            <w:r w:rsidRPr="00E450FA">
              <w:rPr>
                <w:rFonts w:ascii="GHEA Grapalat" w:hAnsi="GHEA Grapalat"/>
                <w:spacing w:val="-6"/>
                <w:sz w:val="22"/>
                <w:lang w:val="hy-AM"/>
              </w:rPr>
              <w:t xml:space="preserve">, 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</w:pPr>
            <w:r w:rsidRPr="00E450FA">
              <w:rPr>
                <w:rFonts w:ascii="GHEA Grapalat" w:hAnsi="GHEA Grapalat" w:cs="Arial"/>
                <w:spacing w:val="-6"/>
                <w:sz w:val="22"/>
                <w:lang w:val="hy-AM"/>
              </w:rPr>
              <w:t>Ծ</w:t>
            </w:r>
            <w:r w:rsidRPr="00E450FA">
              <w:rPr>
                <w:rFonts w:ascii="GHEA Grapalat" w:hAnsi="GHEA Grapalat" w:cs="Arial"/>
                <w:iCs/>
                <w:spacing w:val="-6"/>
                <w:sz w:val="22"/>
                <w:lang w:val="hy-AM"/>
              </w:rPr>
              <w:t>րագիրն</w:t>
            </w:r>
            <w:r w:rsidRPr="00E450FA"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  <w:t xml:space="preserve"> </w:t>
            </w:r>
            <w:r w:rsidRPr="00E450FA">
              <w:rPr>
                <w:rFonts w:ascii="GHEA Grapalat" w:hAnsi="GHEA Grapalat" w:cs="Arial"/>
                <w:iCs/>
                <w:spacing w:val="-6"/>
                <w:sz w:val="22"/>
                <w:lang w:val="hy-AM"/>
              </w:rPr>
              <w:t>իրականացնող</w:t>
            </w:r>
            <w:r w:rsidRPr="00E450FA"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  <w:t xml:space="preserve"> </w:t>
            </w:r>
            <w:r w:rsidRPr="00E450FA">
              <w:rPr>
                <w:rFonts w:ascii="GHEA Grapalat" w:hAnsi="GHEA Grapalat" w:cs="Arial"/>
                <w:iCs/>
                <w:spacing w:val="-6"/>
                <w:sz w:val="22"/>
                <w:lang w:val="hy-AM"/>
              </w:rPr>
              <w:t>բնակա</w:t>
            </w:r>
            <w:r w:rsidRPr="00E450FA">
              <w:rPr>
                <w:rFonts w:ascii="GHEA Grapalat" w:hAnsi="GHEA Grapalat" w:cs="Arial"/>
                <w:iCs/>
                <w:spacing w:val="-6"/>
                <w:sz w:val="22"/>
                <w:lang w:val="hy-AM"/>
              </w:rPr>
              <w:softHyphen/>
              <w:t xml:space="preserve">վայրի </w:t>
            </w:r>
            <w:r w:rsidRPr="00E450FA"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  <w:t>/</w:t>
            </w:r>
            <w:r w:rsidRPr="00E450FA">
              <w:rPr>
                <w:rFonts w:ascii="GHEA Grapalat" w:hAnsi="GHEA Grapalat" w:cs="Arial"/>
                <w:iCs/>
                <w:spacing w:val="-6"/>
                <w:sz w:val="22"/>
                <w:lang w:val="hy-AM"/>
              </w:rPr>
              <w:t>բնակավայրերի՝</w:t>
            </w:r>
            <w:r w:rsidRPr="00E450FA"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  <w:t xml:space="preserve"> 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</w:pPr>
            <w:r w:rsidRPr="00E450FA">
              <w:rPr>
                <w:rFonts w:ascii="GHEA Grapalat" w:hAnsi="GHEA Grapalat" w:cs="GHEA Grapalat"/>
                <w:iCs/>
                <w:spacing w:val="-6"/>
                <w:sz w:val="22"/>
                <w:lang w:val="hy-AM"/>
              </w:rPr>
              <w:t>Հ</w:t>
            </w: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 xml:space="preserve">րազդան – 61377 մարդ 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>Լեռնանիստ – 3123 մարդ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>Քաղսի – 2788 մարդ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>Սոլակ- 2</w:t>
            </w: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609</w:t>
            </w: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 xml:space="preserve"> մարդ</w:t>
            </w:r>
          </w:p>
          <w:p w:rsidR="003E20B0" w:rsidRPr="00E450FA" w:rsidRDefault="003E20B0" w:rsidP="00B446D9">
            <w:pPr>
              <w:spacing w:after="0"/>
              <w:ind w:left="23" w:right="83" w:firstLine="284"/>
              <w:jc w:val="both"/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 xml:space="preserve">Ջրառատ – </w:t>
            </w: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en-US"/>
              </w:rPr>
              <w:t>725</w:t>
            </w:r>
            <w:r w:rsidRPr="00E450FA">
              <w:rPr>
                <w:rFonts w:ascii="GHEA Grapalat" w:eastAsia="Times New Roman" w:hAnsi="GHEA Grapalat" w:cs="Times New Roman"/>
                <w:iCs/>
                <w:sz w:val="22"/>
                <w:lang w:val="hy-AM"/>
              </w:rPr>
              <w:t xml:space="preserve"> մարդ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-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Լեռնանիստ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u w:val="single"/>
                <w:lang w:val="en-US"/>
              </w:rPr>
              <w:t>Այո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/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ոչ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Հրազդան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ավագանու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2024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թվականի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սեպտեմբերի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10-ի  N 146-Ն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որոշում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E450FA">
              <w:rPr>
                <w:rFonts w:ascii="Courier New" w:eastAsia="Times New Roman" w:hAnsi="Courier New" w:cs="Courier New"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՝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օգտվող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lastRenderedPageBreak/>
              <w:t>Հրազդան համայնքում գործում է խմելու ջրի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ջրամատակարարման և կոյուղու կենտրոնացված համակարգ: Խմելու ջրի համակարգը ամբողջությամբ նորոգվել է, իսկ կոյուղու ցանցի ոչ բավարար վիճակը պայմանավորված է ներքին ցանցի ֆիզիկական մաշվածությամբ: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Ջրամատակարարման համակարգից օգտվող համայնքի բնակչությունը կազմում է 97%, իսկ ջրահեռացման համակարգից օգտվող համայնքի բնակչությունը` 80%: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Ջրամատակարարման տևողությունը միջին հաշվով կազմում է 20.25 ժամ: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lastRenderedPageBreak/>
              <w:t xml:space="preserve">Համայնքում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մաշված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վնասված է ներքաղաքային ոռոգման համակարգի ջրագծի ցանցը, և շատ թաղամասեր ունեն ոռոգման ջրի խնդիր: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Ոռոգման համակարգից օգտվող բնակչությունը կազմում է 50%, իսկ համայնքում գյուղատնտեսական հողերից ոռոգվող հողատարածքները կազմում են 35%: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Շենքերի կենցաղային աղբը կուտակվում է քաղաքի տարածքում հավասարաչափ տեղադրված աղբամանների մեջ` կուտակված աղբն ամեն օր, սահմանված գրաֆիկով,  աղբատար մեքենաներով տեղափոխվում է քաղաքի ծայրամասում գտնվող բացօթյա աղբավայր: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Համայնքի վարչական տարածքը գազաֆիկացված է 99%-ով, իսկ գազամատակարարման համակարգից օգտվող բնակչությունը կազմում է 95%:</w:t>
            </w:r>
          </w:p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 xml:space="preserve">Փողոցային լուսավորություն առկա է համայնքի թաղամասերի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88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 xml:space="preserve">%-ում: Էներգախնայող և ԼԵԴ լուսավորություն առկա է 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5500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կետ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նկարագրությունը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անհրաժեշտությունը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0B0" w:rsidRPr="00E450FA" w:rsidRDefault="00F06D89" w:rsidP="00F06D8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Հրազդանի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2,7,9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հաստատությունների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շենքերը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գտնվում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ոչ  բարվոք  շենքային վիճակում: Հետագայում նախատեսվում 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է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վերջիններս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տեղափոխել  նոր կառուցված մանկապարտեզ:   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ակնկալվող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արդյունքները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որոնց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միջոցով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պետք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հասնել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նպատակին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93D" w:rsidRPr="00E450FA" w:rsidRDefault="0078093D" w:rsidP="0078093D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Նախատեսվող աշխատանքների արդյունքում </w:t>
            </w:r>
          </w:p>
          <w:p w:rsidR="0078093D" w:rsidRPr="00E450FA" w:rsidRDefault="0078093D" w:rsidP="0078093D">
            <w:pPr>
              <w:pStyle w:val="a3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>Կկառուցվի նոր շենքային պայմաններով մանկապարտեզներ, արդյունքում կունենանք ժամանակակից լուծումներով շենք</w:t>
            </w:r>
          </w:p>
          <w:p w:rsidR="0078093D" w:rsidRPr="00E450FA" w:rsidRDefault="0078093D" w:rsidP="0078093D">
            <w:pPr>
              <w:pStyle w:val="a3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>մանկապարտեզները կաշխատեն ողջ հզորությամբ` ասաների թիվը հասնելով 150-200-ի:</w:t>
            </w:r>
          </w:p>
          <w:p w:rsidR="0078093D" w:rsidRPr="00E450FA" w:rsidRDefault="0078093D" w:rsidP="0078093D">
            <w:pPr>
              <w:pStyle w:val="a3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էներգաարդյունավետության  համակարգերի կառուցմ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արդիական ներքին հարդար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շնորհիվ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կկրճատվեն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կնվազի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ջերմային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գազերի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արտանետման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 xml:space="preserve"> ցուցանիշը:</w:t>
            </w:r>
          </w:p>
          <w:p w:rsidR="003E20B0" w:rsidRPr="00E450FA" w:rsidRDefault="0078093D" w:rsidP="0078093D">
            <w:pPr>
              <w:pStyle w:val="a3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>Կավելանա համայնքում ապաստարանների թիվը: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արդյունքներին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գործողությունները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միջոցառումները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0567" w:rsidRPr="00E450FA" w:rsidRDefault="00E80567" w:rsidP="00E80567">
            <w:pPr>
              <w:pStyle w:val="a3"/>
              <w:spacing w:after="0"/>
              <w:ind w:left="236"/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</w:pP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af-ZA"/>
              </w:rPr>
              <w:t>Նախատեսվում է կառուցել ժամանակակից շենքային պայմաններով մանկապարտեզներ` արևային ֆոտովոլտային համակարգերով, օդափոխության ժամանակակից համակարգերով, հակահրդեհային ելքերով, նկուղային հարկով, որը կծառայի նաև թաքստարան, կաթսայատուն, ներքին բացօդյա բակ, կահավորված խոհանուց ու լվացքատուն, սպորտային դահլիճ և համապատասխան թվով դասասենյակներ` նորմերին համապատասխան: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արդյունքում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սեփականության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իրավունքով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պատկանող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միջոցների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ավելացում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բացառությամբ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բաժնային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սեփականության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գույքի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hy-AM"/>
              </w:rPr>
              <w:lastRenderedPageBreak/>
              <w:t xml:space="preserve">Քանի որ ծրագրով նախատեսված ծախսերը կապիտալ բնույթի են, ծրագրի իրականացումից հետո համայնքին` սեփականության </w:t>
            </w:r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hy-AM"/>
              </w:rPr>
              <w:lastRenderedPageBreak/>
              <w:t>իրավունքով  պատկանող հիմնական միջոցի արժեքը կավելանա ծրագրի արժեքի չափով: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ազդեցությունը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շահառուների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վրա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D11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 xml:space="preserve">- Ծրագրի շահառուները Հրազդան համայնքի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9,2,7</w:t>
            </w:r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մանկապարտեզների</w:t>
            </w:r>
            <w:proofErr w:type="spellEnd"/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68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աշխատակիցները</w:t>
            </w:r>
            <w:proofErr w:type="spellEnd"/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, 246 </w:t>
            </w:r>
            <w:proofErr w:type="spellStart"/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սաները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ու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ծնողները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: Շենքային պայմանների բարելավումը կնպաստի հաստատություն հաճախող սաների թվաքանակի ավելացմանը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>:</w:t>
            </w:r>
            <w:r w:rsidR="00D61D11"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</w:p>
          <w:p w:rsidR="00D61D11" w:rsidRPr="00E450FA" w:rsidRDefault="00D61D11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9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մանկապարտեզի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հզորությունը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>` 150</w:t>
            </w:r>
          </w:p>
          <w:p w:rsidR="00D61D11" w:rsidRPr="00E450FA" w:rsidRDefault="00D61D11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2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մանկապարտեզի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հզորությունը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>` 150</w:t>
            </w:r>
          </w:p>
          <w:p w:rsidR="00D61D11" w:rsidRPr="00E450FA" w:rsidRDefault="00D61D11" w:rsidP="00D61D1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7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մանկապարտեզի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 xml:space="preserve"> հզորությունը`200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ընթացքում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ստեղծվող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ժամանակավոր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հիմնական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աշխատատեղերի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քանակը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դրանց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նկարագրությունը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0B0" w:rsidRPr="00E450FA" w:rsidRDefault="003E20B0" w:rsidP="003E20B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>Ծրագրի իրականացման ընթացքում կստեղվեն ժամանակավոր աշխատատեղ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եր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`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կապված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աշխատանքներով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ինչպես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նաև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907ADB" w:rsidRPr="00E450FA" w:rsidRDefault="00907ADB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նախորդ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բյուջեի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կատարողականը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ADB" w:rsidRPr="00E450FA" w:rsidRDefault="00907ADB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 xml:space="preserve">Նախորդ տարվա`2024թ. բյուջեն` </w:t>
            </w:r>
            <w:r w:rsidRPr="00E450FA">
              <w:rPr>
                <w:rFonts w:ascii="GHEA Grapalat" w:eastAsia="Times New Roman" w:hAnsi="GHEA Grapalat" w:cs="Times New Roman"/>
                <w:b/>
                <w:iCs/>
                <w:color w:val="000000"/>
                <w:sz w:val="22"/>
                <w:lang w:val="hy-AM"/>
              </w:rPr>
              <w:t>4058455,7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t xml:space="preserve"> հազար դրամ` 24.04.2024թ. դրությամբ.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0"/>
              <w:gridCol w:w="1339"/>
              <w:gridCol w:w="1405"/>
              <w:gridCol w:w="817"/>
            </w:tblGrid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hy-AM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եկամուտները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br/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այդ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թվում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4058455,7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989840,1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24.4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2723187,0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670943,4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24.6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Սեփական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1133651,3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253317,6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22.3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1335268,7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318896,7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17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>,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br/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4058455,7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672836,022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17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272318,7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537999,2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1335268,7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134836,9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10.1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փաստացի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ծախսերը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>,</w:t>
                  </w:r>
                  <w:r w:rsidRPr="00E450FA">
                    <w:rPr>
                      <w:rFonts w:ascii="Courier New" w:eastAsia="Times New Roman" w:hAnsi="Courier New" w:cs="Courier New"/>
                      <w:bCs/>
                      <w:iCs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1335268,7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134836,9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10.1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742628,1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92341,5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12.4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36056,845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11705,1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32.4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Հանգստի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սպորտի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ծառայություններ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զբոսայգիներ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14393,0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2288,7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7270,0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412243,773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21104,532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5.12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Այլ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ծրագրեր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122677,0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7397,041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6.02</w:t>
                  </w:r>
                </w:p>
              </w:tc>
            </w:tr>
          </w:tbl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907ADB" w:rsidRPr="00E450FA" w:rsidRDefault="00907ADB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E450FA">
              <w:rPr>
                <w:rFonts w:ascii="Courier New" w:eastAsia="Times New Roman" w:hAnsi="Courier New" w:cs="Courier New"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Courier New" w:eastAsia="Times New Roman" w:hAnsi="Courier New" w:cs="Courier New"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ADB" w:rsidRPr="00E450FA" w:rsidRDefault="00907ADB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Հրազդան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</w:rPr>
              <w:t xml:space="preserve"> 2025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թվականի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բյուջե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</w:rPr>
              <w:t xml:space="preserve">` 4172233,026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հզ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>.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br/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`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iCs/>
                <w:color w:val="000000"/>
                <w:sz w:val="22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9"/>
              <w:gridCol w:w="1582"/>
            </w:tblGrid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եկամուտների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պլանավորում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br/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այդ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թվում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color w:val="000000"/>
                      <w:sz w:val="22"/>
                      <w:lang w:val="en-US"/>
                    </w:rPr>
                    <w:t>4172233,026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2912233,026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սեփական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1088684,826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>,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br/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color w:val="000000"/>
                      <w:sz w:val="22"/>
                      <w:lang w:val="en-US"/>
                    </w:rPr>
                    <w:t>4172233,026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2912233,026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պլանավորված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  <w:lang w:val="en-US"/>
                    </w:rPr>
                    <w:t>ծախսերը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sz w:val="22"/>
                    </w:rPr>
                    <w:t>,</w:t>
                  </w:r>
                  <w:r w:rsidRPr="00E450FA">
                    <w:rPr>
                      <w:rFonts w:ascii="Courier New" w:eastAsia="Times New Roman" w:hAnsi="Courier New" w:cs="Courier New"/>
                      <w:bCs/>
                      <w:iCs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Աշխատակազմ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շենքի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սպասարկում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18500,0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Արտադպրոցական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399800,0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Նախադպրոցական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250000,0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Կոմունալ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տնտեսություն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աղբահանություն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սանմաքրում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4500,0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Հանգիստ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սպորտ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զբոսայգիների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Ճանապարհային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561200,0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5000,0</w:t>
                  </w:r>
                </w:p>
              </w:tc>
            </w:tr>
          </w:tbl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 xml:space="preserve">4172233,026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>հզ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3738025,792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հզ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907ADB" w:rsidRPr="00E450FA" w:rsidTr="003E20B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3"/>
              <w:gridCol w:w="1679"/>
              <w:gridCol w:w="1679"/>
            </w:tblGrid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իրականացման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իրականացման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>տարվան</w:t>
                  </w:r>
                  <w:proofErr w:type="spellEnd"/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հաջորդող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lastRenderedPageBreak/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,</w:t>
                  </w:r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այդ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թվում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color w:val="000000"/>
                      <w:sz w:val="22"/>
                      <w:lang w:val="en-US"/>
                    </w:rPr>
                    <w:t>4172233,026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3738025,792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2912233,026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2902325,792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Սեփական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1088684,826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1078777,592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835700,0</w:t>
                  </w:r>
                </w:p>
              </w:tc>
            </w:tr>
            <w:tr w:rsidR="00907ADB" w:rsidRPr="00E450FA" w:rsidTr="00B446D9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Ընդամենը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,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proofErr w:type="spellStart"/>
                  <w:r w:rsidRPr="00E450FA">
                    <w:rPr>
                      <w:rFonts w:ascii="GHEA Grapalat" w:eastAsia="Times New Roman" w:hAnsi="GHEA Grapalat" w:cs="Arial Unicode"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Arial Unicode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iCs/>
                      <w:color w:val="000000"/>
                      <w:sz w:val="22"/>
                      <w:lang w:val="en-US"/>
                    </w:rPr>
                    <w:t>4172233,026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3738025,792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2912233,026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2902325,792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835700,0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բյուջեի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որից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1260000,0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835700,0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Աշխատակազմ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վարչական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շենքի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սպասարկում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18500,0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13500,0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Արտադպրոցական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399800,0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700,0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Նախադպրոցական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250000,0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150000,0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Կոմունալ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տնտեսություն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աղբահանություն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սանմաքրում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4500,0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4500,0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Ջրամատակարարում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/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ոռոգում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1000,0</w:t>
                  </w: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21000,0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Հանգիստ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սպորտ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զբոսայգիների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20000,0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20000,0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Ճանապարհային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տնտեսություն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561200,0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514000,0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5000,0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-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Ընդհանուր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բնույթի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այլ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ծառայություն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Courier New"/>
                      <w:sz w:val="22"/>
                      <w:lang w:val="en-US"/>
                    </w:rPr>
                    <w:t>8000,0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Ենթակառուցվածքների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զարգացմանն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ուղղված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ծրագրերի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համար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ըստ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ծախսերի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ծրագրի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այդ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թվում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bCs/>
                      <w:sz w:val="22"/>
                      <w:lang w:val="en-US"/>
                    </w:rPr>
                    <w:t>՝</w:t>
                  </w:r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</w:rPr>
                    <w:t>/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ներկայացնել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ծրագրերի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համար</w:t>
                  </w:r>
                  <w:proofErr w:type="spellEnd"/>
                </w:p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համայնքի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ֆոնդային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բյուջեից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գումարները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՝</w:t>
                  </w:r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ըստ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  <w:lang w:val="en-US"/>
                    </w:rPr>
                    <w:t>ոլորտների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iCs/>
                      <w:sz w:val="22"/>
                    </w:rPr>
                    <w:t>/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>ջրամատակարարում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/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lastRenderedPageBreak/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lastRenderedPageBreak/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փողոցային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նախադպրոցական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հասարակական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գույքի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տեխնիկայի</w:t>
                  </w:r>
                  <w:proofErr w:type="spellEnd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  <w:tr w:rsidR="00907ADB" w:rsidRPr="00E450FA" w:rsidTr="00B446D9">
              <w:trPr>
                <w:tblCellSpacing w:w="0" w:type="dxa"/>
              </w:trPr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  <w:t>-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ADB" w:rsidRPr="00E450FA" w:rsidRDefault="00907ADB" w:rsidP="00B446D9">
                  <w:pPr>
                    <w:spacing w:after="0"/>
                    <w:rPr>
                      <w:rFonts w:ascii="GHEA Grapalat" w:eastAsia="Times New Roman" w:hAnsi="GHEA Grapalat" w:cs="Times New Roman"/>
                      <w:sz w:val="22"/>
                      <w:lang w:val="en-US"/>
                    </w:rPr>
                  </w:pPr>
                  <w:r w:rsidRPr="00E450FA">
                    <w:rPr>
                      <w:rFonts w:ascii="Courier New" w:eastAsia="Times New Roman" w:hAnsi="Courier New" w:cs="Courier New"/>
                      <w:sz w:val="22"/>
                      <w:lang w:val="en-US"/>
                    </w:rPr>
                    <w:t> </w:t>
                  </w:r>
                </w:p>
              </w:tc>
            </w:tr>
          </w:tbl>
          <w:p w:rsidR="00907ADB" w:rsidRPr="00E450FA" w:rsidRDefault="00907ADB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lastRenderedPageBreak/>
              <w:t xml:space="preserve"> 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Հարկերի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տուրքերի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</w:rPr>
              <w:t xml:space="preserve"> </w:t>
            </w:r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և</w:t>
            </w:r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այլ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վճարների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215868" w:themeColor="accent5" w:themeShade="80"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ADB" w:rsidRPr="00E450FA" w:rsidRDefault="00907ADB" w:rsidP="00907ADB">
            <w:pPr>
              <w:spacing w:after="0"/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</w:pPr>
            <w:r w:rsidRPr="00E450FA">
              <w:rPr>
                <w:rFonts w:ascii="GHEA Grapalat" w:eastAsia="Calibri" w:hAnsi="GHEA Grapalat"/>
                <w:bCs/>
                <w:iCs/>
                <w:color w:val="215868" w:themeColor="accent5" w:themeShade="80"/>
                <w:sz w:val="22"/>
                <w:lang w:val="hy-AM"/>
              </w:rPr>
              <w:t xml:space="preserve">նախորդ տարվա </w:t>
            </w:r>
            <w:r w:rsidRPr="00E450FA">
              <w:rPr>
                <w:rFonts w:ascii="Courier New" w:eastAsia="Calibri" w:hAnsi="Courier New" w:cs="Courier New"/>
                <w:bCs/>
                <w:iCs/>
                <w:color w:val="215868" w:themeColor="accent5" w:themeShade="80"/>
                <w:sz w:val="22"/>
                <w:lang w:val="hy-AM"/>
              </w:rPr>
              <w:t> </w:t>
            </w:r>
            <w:r w:rsidRPr="00E450FA">
              <w:rPr>
                <w:rFonts w:ascii="GHEA Grapalat" w:eastAsia="Calibri" w:hAnsi="GHEA Grapalat"/>
                <w:bCs/>
                <w:iCs/>
                <w:color w:val="215868" w:themeColor="accent5" w:themeShade="80"/>
                <w:sz w:val="22"/>
                <w:lang w:val="hy-AM"/>
              </w:rPr>
              <w:t>հարկերի, տուրքերի և այլ վճարների հավաքագրման մակարդակը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hy-AM"/>
              </w:rPr>
              <w:t xml:space="preserve">  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83.53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hy-AM"/>
              </w:rPr>
              <w:t xml:space="preserve">  %</w:t>
            </w:r>
          </w:p>
          <w:p w:rsidR="003E20B0" w:rsidRPr="00E450FA" w:rsidRDefault="00907ADB" w:rsidP="00907ADB">
            <w:pPr>
              <w:spacing w:after="0"/>
              <w:rPr>
                <w:rFonts w:ascii="GHEA Grapalat" w:eastAsia="Times New Roman" w:hAnsi="GHEA Grapalat" w:cs="Calibri"/>
                <w:bCs/>
                <w:color w:val="215868" w:themeColor="accent5" w:themeShade="80"/>
                <w:sz w:val="22"/>
              </w:rPr>
            </w:pP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(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Քանի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որ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2024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թվականից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սկսվել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էր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«ԳՐԻՆ ՖԱՐՄԵՐ»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սահմանափակ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պատասխանատվությամբ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ընկերության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կողմից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ինքնակամ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շենքերի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օրինականացման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գործընթացը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որի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արդյունքում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մինչև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2024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թվականի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բյուջետային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տարվա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ավարտը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համայնքի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բյուջե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պետք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է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վճարվեր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400000,0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հազար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դրամ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: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Սակայն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գործընթացի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արդյունքում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վճարումը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en-US"/>
              </w:rPr>
              <w:t>կատարվում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en-US"/>
              </w:rPr>
              <w:t>է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2025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en-US"/>
              </w:rPr>
              <w:t>թվականի</w:t>
            </w:r>
            <w:proofErr w:type="spellEnd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  <w:lang w:val="en-US"/>
              </w:rPr>
              <w:t>ընթացքում</w:t>
            </w:r>
            <w:proofErr w:type="spellEnd"/>
            <w:r w:rsidR="00FE23DD"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)</w:t>
            </w:r>
            <w:r w:rsidRPr="00E450FA">
              <w:rPr>
                <w:rFonts w:ascii="GHEA Grapalat" w:hAnsi="GHEA Grapalat"/>
                <w:bCs/>
                <w:iCs/>
                <w:color w:val="215868" w:themeColor="accent5" w:themeShade="80"/>
                <w:sz w:val="22"/>
              </w:rPr>
              <w:t>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(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՝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)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(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B446D9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Courier New" w:eastAsia="Times New Roman" w:hAnsi="Courier New" w:cs="Courier New"/>
                <w:color w:val="000000"/>
                <w:sz w:val="22"/>
                <w:lang w:val="en-US"/>
              </w:rPr>
              <w:t> 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Հաշվի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առնելով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նախորդ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տարվա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հավաքագրված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ֆինանսական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միջոցների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ցուցանիշներ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սեփական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եկամուտների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հավաքագրման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գործընթացն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արդյունավետ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կազմակերպելու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արդյունքում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կունենանք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ազատ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ֆինանսական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միջոցներ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որոնք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կուղղվեն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համայնքի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բյուջեի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Վարչական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մասի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պահուստային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ֆոնդ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որից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էլ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արդեն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կիրականացվեն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հատկացումներ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ծրագրերի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իրականացման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նպատակով</w:t>
            </w:r>
            <w:proofErr w:type="spellEnd"/>
            <w:r w:rsidR="00FE23DD" w:rsidRPr="00E450FA">
              <w:rPr>
                <w:rFonts w:ascii="GHEA Grapalat" w:eastAsia="Times New Roman" w:hAnsi="GHEA Grapalat" w:cs="Courier New"/>
                <w:i/>
                <w:color w:val="000000"/>
                <w:sz w:val="22"/>
                <w:lang w:val="en-US"/>
              </w:rPr>
              <w:t>: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այդ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թվում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՝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նախագծման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պետական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E450FA">
              <w:rPr>
                <w:rFonts w:ascii="Courier New" w:eastAsia="Times New Roman" w:hAnsi="Courier New" w:cs="Courier New"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՝</w:t>
            </w: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E450FA">
              <w:rPr>
                <w:rFonts w:ascii="GHEA Grapalat" w:eastAsia="Times New Roman" w:hAnsi="GHEA Grapalat" w:cs="Arial Unicode"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lastRenderedPageBreak/>
              <w:t>ծառայությունների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գոյություն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ունեցող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շենք-շինությունների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վիճակի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_________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,</w:t>
            </w:r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ինժեներաերկրաբանական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հետազոտության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————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առանձին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հասարակական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օգտագործման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գույքի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դեպքում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էներգախնայողության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 xml:space="preserve"> _________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A29FE" w:rsidP="00FE23D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lastRenderedPageBreak/>
              <w:t>2</w:t>
            </w:r>
            <w:r w:rsidRPr="00E450FA">
              <w:rPr>
                <w:rFonts w:ascii="Courier New" w:eastAsia="Times New Roman" w:hAnsi="Courier New" w:cs="Courier New"/>
                <w:i/>
                <w:iCs/>
                <w:color w:val="000000"/>
                <w:sz w:val="22"/>
                <w:lang w:val="en-US"/>
              </w:rPr>
              <w:t> </w:t>
            </w: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563</w:t>
            </w:r>
            <w:r w:rsidRPr="00E450FA">
              <w:rPr>
                <w:rFonts w:ascii="Courier New" w:eastAsia="Times New Roman" w:hAnsi="Courier New" w:cs="Courier New"/>
                <w:i/>
                <w:iCs/>
                <w:color w:val="000000"/>
                <w:sz w:val="22"/>
                <w:lang w:val="en-US"/>
              </w:rPr>
              <w:t> </w:t>
            </w: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400, 0 </w:t>
            </w:r>
            <w:proofErr w:type="spellStart"/>
            <w:r w:rsidRPr="00E450FA">
              <w:rPr>
                <w:rFonts w:ascii="GHEA Grapalat" w:eastAsia="Times New Roman" w:hAnsi="GHEA Grapalat" w:cs="GHEA Grapalat"/>
                <w:i/>
                <w:iCs/>
                <w:color w:val="000000"/>
                <w:sz w:val="22"/>
                <w:lang w:val="en-US"/>
              </w:rPr>
              <w:t>հազար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E20B0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="003E20B0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</w:rPr>
              <w:t xml:space="preserve"> (100%)</w:t>
            </w:r>
            <w:r w:rsidR="003E20B0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</w:rPr>
              <w:br/>
            </w:r>
          </w:p>
          <w:p w:rsidR="00B446D9" w:rsidRPr="00E450FA" w:rsidRDefault="00B446D9" w:rsidP="003A29F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2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ուս</w:t>
            </w:r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ումնական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հաստատություն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` 661</w:t>
            </w:r>
            <w:r w:rsidR="003A29FE" w:rsidRPr="00E450FA">
              <w:rPr>
                <w:rFonts w:ascii="Courier New" w:eastAsia="Times New Roman" w:hAnsi="Courier New" w:cs="Courier New"/>
                <w:color w:val="000000"/>
                <w:sz w:val="22"/>
                <w:lang w:val="en-US"/>
              </w:rPr>
              <w:t> </w:t>
            </w:r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700,0 </w:t>
            </w:r>
            <w:proofErr w:type="spellStart"/>
            <w:r w:rsidR="003A29FE"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հազար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="003A29FE"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ՀՀ</w:t>
            </w:r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դրամ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150 </w:t>
            </w:r>
            <w:proofErr w:type="spellStart"/>
            <w:r w:rsidR="003A29FE"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տեղ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հզորությամբ</w:t>
            </w:r>
            <w:proofErr w:type="spellEnd"/>
          </w:p>
          <w:p w:rsidR="003A29FE" w:rsidRPr="00E450FA" w:rsidRDefault="003A29FE" w:rsidP="003A29F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9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ուսումնական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հաստատություն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` 661</w:t>
            </w:r>
            <w:r w:rsidRPr="00E450FA">
              <w:rPr>
                <w:rFonts w:ascii="Courier New" w:eastAsia="Times New Roman" w:hAnsi="Courier New" w:cs="Courier New"/>
                <w:color w:val="000000"/>
                <w:sz w:val="22"/>
                <w:lang w:val="en-US"/>
              </w:rPr>
              <w:t> 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700,0 </w:t>
            </w:r>
            <w:proofErr w:type="spellStart"/>
            <w:r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հազար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r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ՀՀ</w:t>
            </w:r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150 </w:t>
            </w:r>
            <w:proofErr w:type="spellStart"/>
            <w:r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տեղ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GHEA Grapalat"/>
                <w:color w:val="000000"/>
                <w:sz w:val="22"/>
                <w:lang w:val="en-US"/>
              </w:rPr>
              <w:t>հզորությամբ</w:t>
            </w:r>
            <w:proofErr w:type="spellEnd"/>
          </w:p>
          <w:p w:rsidR="003A29FE" w:rsidRPr="00E450FA" w:rsidRDefault="003A29FE" w:rsidP="003A29F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Թիվ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7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ուսումնական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հաստատություն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  1 240 000,0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հազար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ՀՀ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200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հզորությամբ</w:t>
            </w:r>
            <w:proofErr w:type="spellEnd"/>
          </w:p>
          <w:p w:rsidR="003A29FE" w:rsidRPr="00E450FA" w:rsidRDefault="003A29FE" w:rsidP="003A29FE">
            <w:pPr>
              <w:spacing w:before="100" w:beforeAutospacing="1" w:after="100" w:afterAutospacing="1"/>
              <w:ind w:left="36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ներդրվող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մասնաբաժնի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չափը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A29FE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769</w:t>
            </w:r>
            <w:r w:rsidRPr="00E450FA">
              <w:rPr>
                <w:rFonts w:ascii="Courier New" w:eastAsia="Times New Roman" w:hAnsi="Courier New" w:cs="Courier New"/>
                <w:i/>
                <w:iCs/>
                <w:color w:val="000000"/>
                <w:sz w:val="22"/>
                <w:lang w:val="en-US"/>
              </w:rPr>
              <w:t> </w:t>
            </w: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020</w:t>
            </w:r>
            <w:proofErr w:type="gram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,0</w:t>
            </w:r>
            <w:proofErr w:type="gram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GHEA Grapalat"/>
                <w:i/>
                <w:iCs/>
                <w:color w:val="000000"/>
                <w:sz w:val="22"/>
                <w:lang w:val="en-US"/>
              </w:rPr>
              <w:t>հազար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FE23DD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="00FE23DD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(30</w:t>
            </w:r>
            <w:r w:rsidR="003E20B0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%)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FE23DD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-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FE23DD" w:rsidP="003A29F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Սկիզբը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2025</w:t>
            </w:r>
            <w:r w:rsidR="003E20B0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թ. </w:t>
            </w:r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FE23DD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Հիմք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ընդունել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Հայաստանի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տարածքային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զարգացման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հիմնադրամի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և </w:t>
            </w:r>
            <w:proofErr w:type="spellStart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Քաղաքաշինության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կոմիտեի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կողմից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ներկայացված</w:t>
            </w:r>
            <w:proofErr w:type="spellEnd"/>
            <w:r w:rsidR="003A29FE"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փաստաթղթերը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  <w:r w:rsidR="008714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3E20B0" w:rsidRPr="00E450FA" w:rsidTr="003E20B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E20B0" w:rsidRPr="00E450FA" w:rsidRDefault="003E20B0" w:rsidP="00B446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E450FA">
              <w:rPr>
                <w:rFonts w:ascii="GHEA Grapalat" w:eastAsia="Times New Roman" w:hAnsi="GHEA Grapalat" w:cs="Times New Roman"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0" w:rsidRPr="00E450FA" w:rsidRDefault="003E20B0" w:rsidP="00FE23D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</w:tbl>
    <w:p w:rsidR="006F4566" w:rsidRPr="00E450FA" w:rsidRDefault="006F4566" w:rsidP="006F4566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E450FA">
        <w:rPr>
          <w:rFonts w:ascii="Courier New" w:eastAsia="Times New Roman" w:hAnsi="Courier New" w:cs="Courier New"/>
          <w:color w:val="000000"/>
          <w:sz w:val="22"/>
          <w:lang w:val="en-US"/>
        </w:rPr>
        <w:t> </w:t>
      </w:r>
    </w:p>
    <w:p w:rsidR="00E35C5D" w:rsidRPr="00E450FA" w:rsidRDefault="00E35C5D" w:rsidP="00E35C5D">
      <w:pPr>
        <w:shd w:val="clear" w:color="auto" w:fill="FFFFFF"/>
        <w:spacing w:after="0"/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</w:pP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Համայնքի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տնտեսական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պատասխանատու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    ________________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Վանուհի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Բարեղամյան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 xml:space="preserve">                                              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Հեռախոսահամարը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,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էլեկտրոնային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</w:rPr>
        <w:t>փոստը</w:t>
      </w:r>
      <w:proofErr w:type="spellEnd"/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    060704051,  vanuhi_bareghamyan@mail.ru</w:t>
      </w:r>
      <w:r w:rsidRPr="00E450FA">
        <w:rPr>
          <w:rFonts w:ascii="GHEA Grapalat" w:eastAsia="Times New Roman" w:hAnsi="GHEA Grapalat" w:cs="Times New Roman"/>
          <w:bCs/>
          <w:color w:val="000000"/>
          <w:sz w:val="22"/>
          <w:lang w:val="en-US"/>
        </w:rPr>
        <w:t xml:space="preserve"> </w:t>
      </w:r>
      <w:r w:rsidRPr="00E450F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</w:p>
    <w:p w:rsidR="00E35C5D" w:rsidRPr="00E450FA" w:rsidRDefault="00E35C5D" w:rsidP="00E35C5D">
      <w:pPr>
        <w:shd w:val="clear" w:color="auto" w:fill="FFFFFF"/>
        <w:spacing w:after="0"/>
        <w:ind w:firstLine="375"/>
        <w:rPr>
          <w:rFonts w:ascii="GHEA Grapalat" w:eastAsia="Times New Roman" w:hAnsi="GHEA Grapalat" w:cs="Courier New"/>
          <w:color w:val="000000"/>
          <w:sz w:val="22"/>
          <w:lang w:val="en-US"/>
        </w:rPr>
      </w:pPr>
    </w:p>
    <w:p w:rsidR="00E35C5D" w:rsidRPr="00E450FA" w:rsidRDefault="00E35C5D" w:rsidP="00E35C5D">
      <w:pPr>
        <w:shd w:val="clear" w:color="auto" w:fill="FFFFFF"/>
        <w:spacing w:after="0"/>
        <w:ind w:firstLine="375"/>
        <w:rPr>
          <w:rFonts w:ascii="GHEA Grapalat" w:eastAsia="Times New Roman" w:hAnsi="GHEA Grapalat" w:cs="Courier New"/>
          <w:color w:val="000000"/>
          <w:sz w:val="22"/>
          <w:lang w:val="en-US"/>
        </w:rPr>
      </w:pPr>
      <w:r w:rsidRPr="00E450FA">
        <w:rPr>
          <w:rFonts w:ascii="Courier New" w:eastAsia="Times New Roman" w:hAnsi="Courier New" w:cs="Courier New"/>
          <w:color w:val="000000"/>
          <w:sz w:val="22"/>
          <w:lang w:val="en-US"/>
        </w:rPr>
        <w:t> </w:t>
      </w:r>
    </w:p>
    <w:p w:rsidR="00E35C5D" w:rsidRPr="00E450FA" w:rsidRDefault="00E35C5D" w:rsidP="00E35C5D">
      <w:pPr>
        <w:rPr>
          <w:rFonts w:ascii="GHEA Grapalat" w:eastAsia="Times New Roman" w:hAnsi="GHEA Grapalat" w:cs="Times New Roman"/>
          <w:color w:val="000000"/>
          <w:sz w:val="22"/>
        </w:rPr>
      </w:pPr>
      <w:r w:rsidRPr="00E450FA">
        <w:rPr>
          <w:rFonts w:ascii="GHEA Grapalat" w:eastAsia="Times New Roman" w:hAnsi="GHEA Grapalat" w:cs="Times New Roman"/>
          <w:color w:val="000000"/>
          <w:sz w:val="22"/>
        </w:rPr>
        <w:t>_____________________________________________________________________________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5858"/>
      </w:tblGrid>
      <w:tr w:rsidR="00E35C5D" w:rsidRPr="00E450FA" w:rsidTr="00E35C5D">
        <w:trPr>
          <w:tblCellSpacing w:w="7" w:type="dxa"/>
          <w:jc w:val="center"/>
        </w:trPr>
        <w:tc>
          <w:tcPr>
            <w:tcW w:w="0" w:type="auto"/>
            <w:hideMark/>
          </w:tcPr>
          <w:p w:rsidR="00E35C5D" w:rsidRPr="00E450FA" w:rsidRDefault="00E35C5D">
            <w:pPr>
              <w:spacing w:line="276" w:lineRule="auto"/>
              <w:rPr>
                <w:rFonts w:ascii="GHEA Grapalat" w:eastAsia="Times New Roman" w:hAnsi="GHEA Grapalat" w:cs="Times New Roman"/>
                <w:b/>
                <w:color w:val="000000"/>
                <w:sz w:val="22"/>
                <w:lang w:val="en-US"/>
              </w:rPr>
            </w:pPr>
            <w:r w:rsidRPr="00E450FA">
              <w:rPr>
                <w:rFonts w:ascii="Courier New" w:eastAsia="Times New Roman" w:hAnsi="Courier New" w:cs="Courier New"/>
                <w:b/>
                <w:color w:val="000000"/>
                <w:sz w:val="22"/>
              </w:rPr>
              <w:t>  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Համայնքի</w:t>
            </w:r>
            <w:proofErr w:type="spellEnd"/>
            <w:r w:rsidRPr="00E450F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ղեկավար</w:t>
            </w:r>
            <w:proofErr w:type="spellEnd"/>
            <w:r w:rsidRPr="00E450F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:rsidR="00E35C5D" w:rsidRPr="00E450FA" w:rsidRDefault="00E35C5D">
            <w:pPr>
              <w:spacing w:line="276" w:lineRule="auto"/>
              <w:rPr>
                <w:rFonts w:ascii="GHEA Grapalat" w:eastAsia="Times New Roman" w:hAnsi="GHEA Grapalat" w:cs="Times New Roman"/>
                <w:b/>
                <w:color w:val="000000"/>
                <w:sz w:val="22"/>
                <w:u w:val="single"/>
                <w:lang w:val="en-US"/>
              </w:rPr>
            </w:pPr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  <w:u w:val="single"/>
                <w:lang w:val="en-US"/>
              </w:rPr>
              <w:t xml:space="preserve">     ___ՍԵՎԱԿ   ՄԻՔԱՅԵԼՅԱՆ____</w:t>
            </w:r>
          </w:p>
          <w:p w:rsidR="00E35C5D" w:rsidRPr="00E450FA" w:rsidRDefault="00E35C5D">
            <w:pPr>
              <w:spacing w:line="276" w:lineRule="auto"/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</w:pPr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  <w:lang w:val="en-US"/>
              </w:rPr>
              <w:t xml:space="preserve">          </w:t>
            </w:r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  <w:t>(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  <w:t>անունը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  <w:t xml:space="preserve">, </w:t>
            </w:r>
            <w:proofErr w:type="spellStart"/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  <w:t>ազգանունը</w:t>
            </w:r>
            <w:proofErr w:type="spellEnd"/>
            <w:r w:rsidRPr="00E450FA">
              <w:rPr>
                <w:rFonts w:ascii="GHEA Grapalat" w:eastAsia="Times New Roman" w:hAnsi="GHEA Grapalat" w:cs="Times New Roman"/>
                <w:b/>
                <w:color w:val="000000"/>
                <w:sz w:val="22"/>
              </w:rPr>
              <w:t>)</w:t>
            </w:r>
          </w:p>
        </w:tc>
      </w:tr>
    </w:tbl>
    <w:p w:rsidR="00E35C5D" w:rsidRPr="00E450FA" w:rsidRDefault="00E35C5D" w:rsidP="00E35C5D">
      <w:pPr>
        <w:rPr>
          <w:rFonts w:ascii="GHEA Grapalat" w:eastAsia="Times New Roman" w:hAnsi="GHEA Grapalat" w:cs="Times New Roman"/>
          <w:b/>
          <w:color w:val="000000"/>
          <w:sz w:val="22"/>
          <w:lang w:val="en-US"/>
        </w:rPr>
      </w:pPr>
      <w:r w:rsidRPr="00E450FA">
        <w:rPr>
          <w:rFonts w:ascii="Courier New" w:eastAsia="Times New Roman" w:hAnsi="Courier New" w:cs="Courier New"/>
          <w:b/>
          <w:color w:val="000000"/>
          <w:sz w:val="22"/>
        </w:rPr>
        <w:t> </w:t>
      </w:r>
      <w:r w:rsidRPr="00E450FA">
        <w:rPr>
          <w:rFonts w:ascii="GHEA Grapalat" w:eastAsia="Times New Roman" w:hAnsi="GHEA Grapalat" w:cs="Times New Roman"/>
          <w:b/>
          <w:i/>
          <w:iCs/>
          <w:color w:val="000000"/>
          <w:sz w:val="22"/>
        </w:rPr>
        <w:t>Կ. Տ</w:t>
      </w:r>
    </w:p>
    <w:p w:rsidR="00102F7A" w:rsidRPr="00E450FA" w:rsidRDefault="00102F7A">
      <w:pPr>
        <w:rPr>
          <w:rFonts w:ascii="GHEA Grapalat" w:hAnsi="GHEA Grapalat"/>
        </w:rPr>
      </w:pPr>
    </w:p>
    <w:sectPr w:rsidR="00102F7A" w:rsidRPr="00E450FA" w:rsidSect="00C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0E1"/>
    <w:multiLevelType w:val="hybridMultilevel"/>
    <w:tmpl w:val="6662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B053F"/>
    <w:multiLevelType w:val="hybridMultilevel"/>
    <w:tmpl w:val="EE86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337FF"/>
    <w:multiLevelType w:val="hybridMultilevel"/>
    <w:tmpl w:val="CD5A98F2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66"/>
    <w:rsid w:val="00102F7A"/>
    <w:rsid w:val="00250FE5"/>
    <w:rsid w:val="002E2794"/>
    <w:rsid w:val="00320929"/>
    <w:rsid w:val="00347A79"/>
    <w:rsid w:val="003A29FE"/>
    <w:rsid w:val="003E20B0"/>
    <w:rsid w:val="003F102B"/>
    <w:rsid w:val="00523299"/>
    <w:rsid w:val="006F4566"/>
    <w:rsid w:val="0078093D"/>
    <w:rsid w:val="00871496"/>
    <w:rsid w:val="00896194"/>
    <w:rsid w:val="00907ADB"/>
    <w:rsid w:val="009559E5"/>
    <w:rsid w:val="009A0AE0"/>
    <w:rsid w:val="00AB327B"/>
    <w:rsid w:val="00B446D9"/>
    <w:rsid w:val="00B93C5B"/>
    <w:rsid w:val="00BC6229"/>
    <w:rsid w:val="00BD28D6"/>
    <w:rsid w:val="00C376E5"/>
    <w:rsid w:val="00C56C87"/>
    <w:rsid w:val="00D61D11"/>
    <w:rsid w:val="00DC7E21"/>
    <w:rsid w:val="00E35C5D"/>
    <w:rsid w:val="00E450FA"/>
    <w:rsid w:val="00E80567"/>
    <w:rsid w:val="00F06D89"/>
    <w:rsid w:val="00F81BB5"/>
    <w:rsid w:val="00F85A25"/>
    <w:rsid w:val="00FB35F7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D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D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3</cp:revision>
  <cp:lastPrinted>2025-05-30T11:09:00Z</cp:lastPrinted>
  <dcterms:created xsi:type="dcterms:W3CDTF">2025-05-19T10:59:00Z</dcterms:created>
  <dcterms:modified xsi:type="dcterms:W3CDTF">2025-05-30T11:25:00Z</dcterms:modified>
</cp:coreProperties>
</file>